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Ex1.xml" ContentType="application/vnd.ms-office.chartex+xml"/>
  <Override PartName="/word/charts/style35.xml" ContentType="application/vnd.ms-office.chartstyle+xml"/>
  <Override PartName="/word/charts/colors35.xml" ContentType="application/vnd.ms-office.chartcolorstyle+xml"/>
  <Override PartName="/word/charts/chart35.xml" ContentType="application/vnd.openxmlformats-officedocument.drawingml.chart+xml"/>
  <Override PartName="/word/charts/style36.xml" ContentType="application/vnd.ms-office.chartstyle+xml"/>
  <Override PartName="/word/charts/colors3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0DF3" w14:textId="695E45DA" w:rsidR="00A11382" w:rsidRPr="00A11382" w:rsidRDefault="00E61F21" w:rsidP="00262E0E">
      <w:pPr>
        <w:pStyle w:val="Title"/>
      </w:pPr>
      <w:r>
        <w:t>T</w:t>
      </w:r>
      <w:r w:rsidR="00D069F7">
        <w:t>he Disability Housing Outcomes Framework</w:t>
      </w:r>
    </w:p>
    <w:p w14:paraId="5E36811E" w14:textId="729BD136" w:rsidR="002D2855" w:rsidRDefault="00D069F7" w:rsidP="00262E0E">
      <w:pPr>
        <w:pStyle w:val="Subtitle"/>
        <w:tabs>
          <w:tab w:val="left" w:pos="7440"/>
        </w:tabs>
      </w:pPr>
      <w:r>
        <w:t>Annual Report 2022</w:t>
      </w:r>
      <w:r w:rsidR="00D00B08">
        <w:t>–</w:t>
      </w:r>
      <w:r>
        <w:t>23</w:t>
      </w:r>
    </w:p>
    <w:p w14:paraId="35EF4B0A" w14:textId="77777777" w:rsidR="00EE212A" w:rsidRDefault="005552BD" w:rsidP="008D7A6F">
      <w:pPr>
        <w:pStyle w:val="Datetitlepage"/>
        <w:spacing w:after="5880"/>
      </w:pPr>
      <w:r>
        <w:t xml:space="preserve">Date: </w:t>
      </w:r>
      <w:r w:rsidR="005F4F80" w:rsidRPr="00997C73">
        <w:t>July</w:t>
      </w:r>
      <w:r w:rsidR="005F4F80">
        <w:t xml:space="preserve"> 2023</w:t>
      </w:r>
    </w:p>
    <w:p w14:paraId="2ACB9375" w14:textId="5EE29808" w:rsidR="0001555C" w:rsidRPr="0001555C" w:rsidRDefault="00EE212A" w:rsidP="00B67609">
      <w:r>
        <w:rPr>
          <w:noProof/>
        </w:rPr>
        <w:drawing>
          <wp:inline distT="0" distB="0" distL="0" distR="0" wp14:anchorId="00C9B164" wp14:editId="3AA663C9">
            <wp:extent cx="2057400" cy="326936"/>
            <wp:effectExtent l="0" t="0" r="0" b="0"/>
            <wp:docPr id="1526404492" name="Picture 1526404492" descr="SVA Consulting logo in dark blue and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04492" name="Picture 1" descr="SVA Consulting logo in dark blue and gree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7981" cy="330206"/>
                    </a:xfrm>
                    <a:prstGeom prst="rect">
                      <a:avLst/>
                    </a:prstGeom>
                  </pic:spPr>
                </pic:pic>
              </a:graphicData>
            </a:graphic>
          </wp:inline>
        </w:drawing>
      </w:r>
    </w:p>
    <w:p w14:paraId="1E809260" w14:textId="77777777" w:rsidR="006E4E1B" w:rsidRPr="00DB6B4E" w:rsidRDefault="006E4E1B" w:rsidP="006E4E1B">
      <w:pPr>
        <w:pStyle w:val="SVAInfo"/>
        <w:jc w:val="left"/>
      </w:pPr>
      <w:r w:rsidRPr="00DB6B4E">
        <w:t xml:space="preserve">Social Ventures Australia </w:t>
      </w:r>
    </w:p>
    <w:p w14:paraId="67182A2B" w14:textId="77777777" w:rsidR="00D7542B" w:rsidRDefault="006E4E1B" w:rsidP="006E4E1B">
      <w:pPr>
        <w:pStyle w:val="SVAInfo"/>
        <w:jc w:val="left"/>
      </w:pPr>
      <w:r w:rsidRPr="00DB6B4E">
        <w:t xml:space="preserve">ABN 94 100  487  572 </w:t>
      </w:r>
    </w:p>
    <w:p w14:paraId="457C3ABA" w14:textId="0F48635A" w:rsidR="006E4E1B" w:rsidRPr="00DB6B4E" w:rsidRDefault="006E4E1B" w:rsidP="006E4E1B">
      <w:pPr>
        <w:pStyle w:val="SVAInfo"/>
        <w:jc w:val="left"/>
      </w:pPr>
      <w:r w:rsidRPr="00DB6B4E">
        <w:t xml:space="preserve">AFSL 428 865 </w:t>
      </w:r>
    </w:p>
    <w:p w14:paraId="13B450E8" w14:textId="03BC2A8A" w:rsidR="008D7A6F" w:rsidRDefault="008D7A6F" w:rsidP="006E4E1B">
      <w:pPr>
        <w:pStyle w:val="SVAInfo"/>
        <w:jc w:val="left"/>
      </w:pPr>
      <w:r>
        <w:t xml:space="preserve">Email: </w:t>
      </w:r>
      <w:hyperlink r:id="rId12" w:history="1">
        <w:r w:rsidRPr="00BD0C7E">
          <w:rPr>
            <w:rStyle w:val="Hyperlink"/>
          </w:rPr>
          <w:t>info@socialventures.com.au</w:t>
        </w:r>
      </w:hyperlink>
    </w:p>
    <w:p w14:paraId="70D72A7F" w14:textId="5EBC114E" w:rsidR="0098256D" w:rsidRDefault="008D7A6F" w:rsidP="006E4E1B">
      <w:pPr>
        <w:pStyle w:val="SVAInfo"/>
        <w:jc w:val="left"/>
      </w:pPr>
      <w:r>
        <w:t xml:space="preserve">Website: </w:t>
      </w:r>
      <w:r w:rsidR="006E4E1B" w:rsidRPr="00DB6B4E">
        <w:t>socialventures.com.au</w:t>
      </w:r>
    </w:p>
    <w:p w14:paraId="0E95B948" w14:textId="6FF0C5A2" w:rsidR="00C37F87" w:rsidRDefault="00C37F87" w:rsidP="00D23BD3">
      <w:pPr>
        <w:pStyle w:val="Heading1"/>
      </w:pPr>
      <w:r>
        <w:lastRenderedPageBreak/>
        <w:t>Acknowledgement</w:t>
      </w:r>
      <w:r w:rsidR="00514002">
        <w:t xml:space="preserve"> of Country</w:t>
      </w:r>
    </w:p>
    <w:p w14:paraId="092CD0BB" w14:textId="22EA38E7" w:rsidR="00C3672E" w:rsidRDefault="003456AC" w:rsidP="005A17D5">
      <w:r w:rsidRPr="003456AC">
        <w:t xml:space="preserve">Social </w:t>
      </w:r>
      <w:r w:rsidRPr="00816E1F">
        <w:t xml:space="preserve">Ventures </w:t>
      </w:r>
      <w:r w:rsidRPr="00816E1F">
        <w:rPr>
          <w:rStyle w:val="Hyperlink"/>
          <w:color w:val="auto"/>
          <w:u w:val="none"/>
        </w:rPr>
        <w:t>Australia</w:t>
      </w:r>
      <w:r w:rsidRPr="003456AC">
        <w:t xml:space="preserve"> acknowledges Traditional Owners of Country throughout Australia. We pay our respects to Aboriginal and Torres Strait Islander Elders past, present, and emerging. We also accept the invitation in the Uluru Statement from the Heart to walk together with Aboriginal and Torres Strait Islander peoples in a movement of the Australian people for a better future.</w:t>
      </w:r>
    </w:p>
    <w:p w14:paraId="17505780" w14:textId="6E308B10" w:rsidR="00F24655" w:rsidRPr="00AB5763" w:rsidRDefault="00F24655" w:rsidP="00FB1D3B">
      <w:pPr>
        <w:pStyle w:val="Heading1"/>
      </w:pPr>
      <w:r w:rsidRPr="00AB5763">
        <w:t>Project acknowledgements</w:t>
      </w:r>
    </w:p>
    <w:p w14:paraId="00397A82" w14:textId="03BC5BB7" w:rsidR="00F24655" w:rsidRPr="00F24655" w:rsidRDefault="00816E1F" w:rsidP="005A17D5">
      <w:r>
        <w:t xml:space="preserve">Our thanks </w:t>
      </w:r>
      <w:r w:rsidR="00D003C4">
        <w:t xml:space="preserve">to the Project Advisory Panel, consisting of </w:t>
      </w:r>
      <w:r w:rsidR="00916921">
        <w:t xml:space="preserve">representatives from </w:t>
      </w:r>
      <w:r w:rsidR="006A56A5">
        <w:t>Inclusion Australia, People With Disability Australia, and</w:t>
      </w:r>
      <w:r w:rsidR="00A02B64">
        <w:t xml:space="preserve"> </w:t>
      </w:r>
      <w:r w:rsidR="00A02B64" w:rsidRPr="00A02B64">
        <w:t>A</w:t>
      </w:r>
      <w:r w:rsidR="00A02B64">
        <w:t xml:space="preserve">ssociate </w:t>
      </w:r>
      <w:r w:rsidR="00A02B64" w:rsidRPr="00A02B64">
        <w:t>Prof</w:t>
      </w:r>
      <w:r w:rsidR="00A02B64">
        <w:t>essor</w:t>
      </w:r>
      <w:r w:rsidR="00A02B64" w:rsidRPr="00A02B64">
        <w:t xml:space="preserve"> Libby Callaway </w:t>
      </w:r>
      <w:r w:rsidR="00A02B64">
        <w:t>from</w:t>
      </w:r>
      <w:r w:rsidR="00A02B64" w:rsidRPr="00A02B64">
        <w:t xml:space="preserve"> Rehabilitation, Aging and Independent Living (RAIL) Research Centre &amp; Occupational Therapy Department, Monash </w:t>
      </w:r>
      <w:r w:rsidR="00A76D5D">
        <w:t>U</w:t>
      </w:r>
      <w:r w:rsidR="00A02B64">
        <w:t>niversity, and</w:t>
      </w:r>
      <w:r w:rsidR="00A02B64" w:rsidRPr="00A02B64">
        <w:t xml:space="preserve"> Australian Rehabilitation and Assistive Technology Association</w:t>
      </w:r>
      <w:r w:rsidR="006A56A5">
        <w:t>.</w:t>
      </w:r>
    </w:p>
    <w:p w14:paraId="381D78C3" w14:textId="77777777" w:rsidR="00325879" w:rsidRDefault="009C5433" w:rsidP="003A5154">
      <w:pPr>
        <w:pStyle w:val="Heading1"/>
      </w:pPr>
      <w:r>
        <w:t>Legal</w:t>
      </w:r>
      <w:r w:rsidR="003456AC" w:rsidRPr="00AB5763">
        <w:t xml:space="preserve"> </w:t>
      </w:r>
      <w:r w:rsidR="00F24655" w:rsidRPr="00AB5763">
        <w:t>d</w:t>
      </w:r>
      <w:r w:rsidR="003456AC" w:rsidRPr="00AB5763">
        <w:t xml:space="preserve">isclosure </w:t>
      </w:r>
      <w:r w:rsidR="00F24655" w:rsidRPr="00AB5763">
        <w:t>s</w:t>
      </w:r>
      <w:r w:rsidR="003456AC" w:rsidRPr="00AB5763">
        <w:t>tatement</w:t>
      </w:r>
    </w:p>
    <w:p w14:paraId="5DAE98C5" w14:textId="77777777" w:rsidR="009C5433" w:rsidRDefault="009C5433" w:rsidP="009C5433">
      <w:pPr>
        <w:spacing w:before="240"/>
      </w:pPr>
      <w:r>
        <w:t xml:space="preserve">Social Ventures Australia (SVA) has prepared this report in good faith on the basis of the research and information available to SVA at the date of publication. </w:t>
      </w:r>
    </w:p>
    <w:p w14:paraId="0E27B42E" w14:textId="77777777" w:rsidR="009C5433" w:rsidRDefault="009C5433" w:rsidP="009C5433">
      <w:pPr>
        <w:spacing w:before="240"/>
      </w:pPr>
      <w:r>
        <w:t>Information has been obtained from sources that SVA believes to be reliable and up to date. SVA does not give any representation, warranty, express or implied, assurance or guarantee as to the accuracy, adequacy, completeness, currency or reliability of any of the information.</w:t>
      </w:r>
    </w:p>
    <w:p w14:paraId="243810CB" w14:textId="3361555C" w:rsidR="009C5433" w:rsidRDefault="009C5433" w:rsidP="009C5433">
      <w:pPr>
        <w:spacing w:before="240"/>
      </w:pPr>
      <w:r>
        <w:t xml:space="preserve">This report was prepared by SVA for the use and </w:t>
      </w:r>
      <w:r w:rsidRPr="00916921">
        <w:t>benefit of its client an</w:t>
      </w:r>
      <w:r>
        <w:t xml:space="preserve">d for the purpose for which it was provided. </w:t>
      </w:r>
    </w:p>
    <w:p w14:paraId="3F9F6A47" w14:textId="1724203C" w:rsidR="00FB1D3B" w:rsidRDefault="009C5433" w:rsidP="00E14521">
      <w:r>
        <w:t xml:space="preserve">To the extent permitted by the law, SVA disclaims all liability and responsibility for any loss or damage which may be suffered by any third party through the use of, or reliance on, anything contained in, or implied by, or omitted from this report. </w:t>
      </w:r>
      <w:r w:rsidR="00FB1D3B">
        <w:br w:type="page"/>
      </w:r>
    </w:p>
    <w:p w14:paraId="6ED4D04C" w14:textId="77777777" w:rsidR="003456AC" w:rsidRPr="00C3672E" w:rsidRDefault="009C5433" w:rsidP="00C3672E">
      <w:pPr>
        <w:pStyle w:val="Heading1"/>
      </w:pPr>
      <w:r w:rsidRPr="00C3672E">
        <w:lastRenderedPageBreak/>
        <w:t>T</w:t>
      </w:r>
      <w:r w:rsidR="003456AC" w:rsidRPr="00C3672E">
        <w:t>his report has been prepared by Social Ventures Australia (SVA) Consulting</w:t>
      </w:r>
    </w:p>
    <w:p w14:paraId="7547DC5B" w14:textId="77777777" w:rsidR="003456AC" w:rsidRPr="003456AC" w:rsidRDefault="003456AC" w:rsidP="005A17D5">
      <w:r w:rsidRPr="003456AC">
        <w:t>Social Ventures Australia (SVA) is a not-for-profit organisation that works with partners to alleviate disadvantage – towards an Australia where all people and communities thrive.</w:t>
      </w:r>
    </w:p>
    <w:p w14:paraId="60DD8CDD" w14:textId="77777777" w:rsidR="003456AC" w:rsidRPr="003456AC" w:rsidRDefault="003456AC" w:rsidP="005A17D5">
      <w:r w:rsidRPr="003456AC">
        <w:t>We influence systems to deliver better social outcomes for people by learning about what works in communities, helping organisations be more effective, sharing our perspectives and advocating for change.</w:t>
      </w:r>
    </w:p>
    <w:p w14:paraId="5FC122D9" w14:textId="2D02B916" w:rsidR="003456AC" w:rsidRPr="003456AC" w:rsidRDefault="003456AC" w:rsidP="005A17D5">
      <w:r w:rsidRPr="003456AC">
        <w:t xml:space="preserve">SVA Consulting is Australia’s leading not-for-profit consultancy. We focus solely on social impact and work with partners to increase their capacity to create positive change. Thanks to more than 15 years of working with not-for-profits, government and funders, we have developed a deep understanding of the sector and ‘what </w:t>
      </w:r>
      <w:proofErr w:type="gramStart"/>
      <w:r w:rsidRPr="003456AC">
        <w:t>works’</w:t>
      </w:r>
      <w:proofErr w:type="gramEnd"/>
      <w:r w:rsidRPr="003456AC">
        <w:t xml:space="preserve">. Our team is passionate about what they do and use their diverse experience to work together to solve Australia’s most pressing challenges. </w:t>
      </w:r>
    </w:p>
    <w:p w14:paraId="0F62C350" w14:textId="67F38EE4" w:rsidR="003456AC" w:rsidRPr="003456AC" w:rsidRDefault="003456AC" w:rsidP="005A17D5">
      <w:r w:rsidRPr="003456AC">
        <w:t>This report has been authored by</w:t>
      </w:r>
      <w:r w:rsidR="008449D6">
        <w:t xml:space="preserve"> Sam Thorp from</w:t>
      </w:r>
      <w:r w:rsidRPr="003456AC">
        <w:t xml:space="preserve"> SVA Consulting</w:t>
      </w:r>
      <w:r w:rsidR="008449D6">
        <w:t>.</w:t>
      </w:r>
      <w:r w:rsidRPr="003456AC">
        <w:t xml:space="preserve"> </w:t>
      </w:r>
    </w:p>
    <w:p w14:paraId="5AEB9DCA" w14:textId="77777777" w:rsidR="003456AC" w:rsidRPr="003456AC" w:rsidRDefault="003456AC" w:rsidP="005A17D5">
      <w:r w:rsidRPr="003456AC">
        <w:t>For more information contact us:</w:t>
      </w:r>
    </w:p>
    <w:p w14:paraId="1842B48A" w14:textId="6A3C5A1C" w:rsidR="002F6CE8" w:rsidRDefault="00000000" w:rsidP="00D01A92">
      <w:pPr>
        <w:spacing w:before="90" w:after="120" w:line="288" w:lineRule="auto"/>
      </w:pPr>
      <w:hyperlink r:id="rId13" w:history="1">
        <w:r w:rsidR="006A6F76" w:rsidRPr="00026B80">
          <w:rPr>
            <w:rStyle w:val="Hyperlink"/>
          </w:rPr>
          <w:t>consulting@socialventures.com.au</w:t>
        </w:r>
      </w:hyperlink>
      <w:r w:rsidR="006A6F76">
        <w:t xml:space="preserve"> </w:t>
      </w:r>
      <w:bookmarkStart w:id="0" w:name="_Toc128571000"/>
      <w:r w:rsidR="002F6CE8">
        <w:rPr>
          <w:noProof/>
        </w:rPr>
        <w:br w:type="page"/>
      </w:r>
    </w:p>
    <w:p w14:paraId="5E50FE26" w14:textId="148D016F" w:rsidR="00C92A1A" w:rsidRDefault="00C92A1A" w:rsidP="00C92A1A">
      <w:pPr>
        <w:pStyle w:val="Heading1"/>
        <w:rPr>
          <w:noProof/>
        </w:rPr>
      </w:pPr>
      <w:r>
        <w:rPr>
          <w:noProof/>
        </w:rPr>
        <w:lastRenderedPageBreak/>
        <w:t xml:space="preserve">Our </w:t>
      </w:r>
      <w:r w:rsidR="00DF3437">
        <w:rPr>
          <w:noProof/>
        </w:rPr>
        <w:t>c</w:t>
      </w:r>
      <w:r>
        <w:rPr>
          <w:noProof/>
        </w:rPr>
        <w:t>oaltion</w:t>
      </w:r>
    </w:p>
    <w:p w14:paraId="769A792D" w14:textId="0E7A152B" w:rsidR="00ED5FD8" w:rsidRDefault="00ED5FD8" w:rsidP="00C92A1A">
      <w:pPr>
        <w:rPr>
          <w:noProof/>
        </w:rPr>
      </w:pPr>
      <w:r>
        <w:rPr>
          <w:noProof/>
        </w:rPr>
        <w:t xml:space="preserve">Access 2 Place </w:t>
      </w:r>
      <w:r w:rsidR="00EB1A21">
        <w:rPr>
          <w:noProof/>
        </w:rPr>
        <w:t>(A2P)</w:t>
      </w:r>
    </w:p>
    <w:p w14:paraId="50A2FAC2" w14:textId="77777777" w:rsidR="00ED5FD8" w:rsidRDefault="00ED5FD8" w:rsidP="00C92A1A">
      <w:pPr>
        <w:rPr>
          <w:noProof/>
        </w:rPr>
      </w:pPr>
      <w:r>
        <w:rPr>
          <w:noProof/>
        </w:rPr>
        <w:t>Aruma</w:t>
      </w:r>
    </w:p>
    <w:p w14:paraId="171F41A5" w14:textId="77777777" w:rsidR="00927EFD" w:rsidRDefault="00ED5FD8" w:rsidP="00C92A1A">
      <w:pPr>
        <w:rPr>
          <w:noProof/>
        </w:rPr>
      </w:pPr>
      <w:r>
        <w:rPr>
          <w:noProof/>
        </w:rPr>
        <w:t xml:space="preserve">BlueCHP </w:t>
      </w:r>
    </w:p>
    <w:p w14:paraId="13C01510" w14:textId="77777777" w:rsidR="00FA0033" w:rsidRDefault="00927EFD" w:rsidP="00C92A1A">
      <w:pPr>
        <w:rPr>
          <w:noProof/>
        </w:rPr>
      </w:pPr>
      <w:r>
        <w:rPr>
          <w:noProof/>
        </w:rPr>
        <w:t>Claro</w:t>
      </w:r>
    </w:p>
    <w:p w14:paraId="5D521DA1" w14:textId="77777777" w:rsidR="00D53484" w:rsidRDefault="00D53484" w:rsidP="00C92A1A">
      <w:pPr>
        <w:rPr>
          <w:noProof/>
        </w:rPr>
      </w:pPr>
      <w:r>
        <w:rPr>
          <w:noProof/>
        </w:rPr>
        <w:t>DPN Casa Capece</w:t>
      </w:r>
    </w:p>
    <w:p w14:paraId="45CDEB91" w14:textId="77777777" w:rsidR="00EC7071" w:rsidRDefault="00EC7071" w:rsidP="00C92A1A">
      <w:pPr>
        <w:rPr>
          <w:noProof/>
        </w:rPr>
      </w:pPr>
      <w:r>
        <w:rPr>
          <w:noProof/>
        </w:rPr>
        <w:t>Good Housing</w:t>
      </w:r>
    </w:p>
    <w:p w14:paraId="62E6E10E" w14:textId="77777777" w:rsidR="00EC7071" w:rsidRDefault="00EC7071" w:rsidP="00C92A1A">
      <w:pPr>
        <w:rPr>
          <w:noProof/>
        </w:rPr>
      </w:pPr>
      <w:r>
        <w:rPr>
          <w:noProof/>
        </w:rPr>
        <w:t>Housing Choices Australia</w:t>
      </w:r>
    </w:p>
    <w:p w14:paraId="6F70BD0B" w14:textId="77777777" w:rsidR="00EC7071" w:rsidRDefault="00EC7071" w:rsidP="00C92A1A">
      <w:pPr>
        <w:rPr>
          <w:noProof/>
        </w:rPr>
      </w:pPr>
      <w:r>
        <w:rPr>
          <w:noProof/>
        </w:rPr>
        <w:t>Home in Place</w:t>
      </w:r>
    </w:p>
    <w:p w14:paraId="14006940" w14:textId="77777777" w:rsidR="00EC7071" w:rsidRDefault="00EC7071" w:rsidP="00C92A1A">
      <w:pPr>
        <w:rPr>
          <w:noProof/>
        </w:rPr>
      </w:pPr>
      <w:r>
        <w:rPr>
          <w:noProof/>
        </w:rPr>
        <w:t>Life Wihout Barriers</w:t>
      </w:r>
    </w:p>
    <w:p w14:paraId="4A7F0EF4" w14:textId="77777777" w:rsidR="000A2AAA" w:rsidRDefault="000A2AAA" w:rsidP="00C92A1A">
      <w:pPr>
        <w:rPr>
          <w:noProof/>
        </w:rPr>
      </w:pPr>
      <w:r>
        <w:rPr>
          <w:noProof/>
        </w:rPr>
        <w:t>Specialist Disability Accomodation Aliance</w:t>
      </w:r>
    </w:p>
    <w:p w14:paraId="00F953E8" w14:textId="77777777" w:rsidR="000A2AAA" w:rsidRDefault="000A2AAA" w:rsidP="00C92A1A">
      <w:pPr>
        <w:rPr>
          <w:noProof/>
        </w:rPr>
      </w:pPr>
      <w:r>
        <w:rPr>
          <w:noProof/>
        </w:rPr>
        <w:t>SVA Consulting</w:t>
      </w:r>
    </w:p>
    <w:p w14:paraId="1AFDD4F7" w14:textId="599D0048" w:rsidR="00C92A1A" w:rsidRPr="00C92A1A" w:rsidRDefault="00DC30A7" w:rsidP="00C92A1A">
      <w:pPr>
        <w:rPr>
          <w:noProof/>
        </w:rPr>
      </w:pPr>
      <w:r>
        <w:rPr>
          <w:noProof/>
        </w:rPr>
        <w:t>Synergis Fund</w:t>
      </w:r>
      <w:r w:rsidR="00C92A1A">
        <w:rPr>
          <w:noProof/>
        </w:rPr>
        <w:br w:type="page"/>
      </w:r>
    </w:p>
    <w:p w14:paraId="1B2EB8DF" w14:textId="68F31472" w:rsidR="00916921" w:rsidRPr="002F6CE8" w:rsidRDefault="00916921" w:rsidP="00961BC2">
      <w:pPr>
        <w:pStyle w:val="Heading1"/>
      </w:pPr>
      <w:r w:rsidRPr="002F6CE8">
        <w:rPr>
          <w:noProof/>
        </w:rPr>
        <w:lastRenderedPageBreak/>
        <w:t>Contents</w:t>
      </w:r>
    </w:p>
    <w:p w14:paraId="6E52DDE1" w14:textId="21350696" w:rsidR="002F6CE8" w:rsidRDefault="00916921">
      <w:pPr>
        <w:pStyle w:val="TOC1"/>
        <w:tabs>
          <w:tab w:val="right" w:leader="dot" w:pos="9019"/>
        </w:tabs>
        <w:rPr>
          <w:rFonts w:eastAsiaTheme="minorEastAsia"/>
          <w:b w:val="0"/>
          <w:noProof/>
          <w:kern w:val="2"/>
          <w:sz w:val="22"/>
          <w:lang w:eastAsia="en-AU"/>
          <w14:ligatures w14:val="standardContextual"/>
        </w:rPr>
      </w:pPr>
      <w:r>
        <w:fldChar w:fldCharType="begin"/>
      </w:r>
      <w:r>
        <w:instrText xml:space="preserve"> TOC \o "1-2" \h \z \u </w:instrText>
      </w:r>
      <w:r>
        <w:fldChar w:fldCharType="separate"/>
      </w:r>
      <w:hyperlink w:anchor="_Toc144882502" w:history="1">
        <w:r w:rsidR="002F6CE8" w:rsidRPr="001B6334">
          <w:rPr>
            <w:rStyle w:val="Hyperlink"/>
            <w:noProof/>
          </w:rPr>
          <w:t>Summary</w:t>
        </w:r>
        <w:r w:rsidR="002F6CE8">
          <w:rPr>
            <w:noProof/>
            <w:webHidden/>
          </w:rPr>
          <w:tab/>
        </w:r>
        <w:r w:rsidR="002F6CE8">
          <w:rPr>
            <w:noProof/>
            <w:webHidden/>
          </w:rPr>
          <w:fldChar w:fldCharType="begin"/>
        </w:r>
        <w:r w:rsidR="002F6CE8">
          <w:rPr>
            <w:noProof/>
            <w:webHidden/>
          </w:rPr>
          <w:instrText xml:space="preserve"> PAGEREF _Toc144882502 \h </w:instrText>
        </w:r>
        <w:r w:rsidR="002F6CE8">
          <w:rPr>
            <w:noProof/>
            <w:webHidden/>
          </w:rPr>
        </w:r>
        <w:r w:rsidR="002F6CE8">
          <w:rPr>
            <w:noProof/>
            <w:webHidden/>
          </w:rPr>
          <w:fldChar w:fldCharType="separate"/>
        </w:r>
        <w:r w:rsidR="00911F9F">
          <w:rPr>
            <w:noProof/>
            <w:webHidden/>
          </w:rPr>
          <w:t>6</w:t>
        </w:r>
        <w:r w:rsidR="002F6CE8">
          <w:rPr>
            <w:noProof/>
            <w:webHidden/>
          </w:rPr>
          <w:fldChar w:fldCharType="end"/>
        </w:r>
      </w:hyperlink>
    </w:p>
    <w:p w14:paraId="7C16E0F1" w14:textId="63075BA2" w:rsidR="002F6CE8" w:rsidRDefault="00000000">
      <w:pPr>
        <w:pStyle w:val="TOC1"/>
        <w:tabs>
          <w:tab w:val="right" w:leader="dot" w:pos="9019"/>
        </w:tabs>
        <w:rPr>
          <w:rFonts w:eastAsiaTheme="minorEastAsia"/>
          <w:b w:val="0"/>
          <w:noProof/>
          <w:kern w:val="2"/>
          <w:sz w:val="22"/>
          <w:lang w:eastAsia="en-AU"/>
          <w14:ligatures w14:val="standardContextual"/>
        </w:rPr>
      </w:pPr>
      <w:hyperlink w:anchor="_Toc144882503" w:history="1">
        <w:r w:rsidR="002F6CE8" w:rsidRPr="001B6334">
          <w:rPr>
            <w:rStyle w:val="Hyperlink"/>
            <w:noProof/>
          </w:rPr>
          <w:t>Introduction and background</w:t>
        </w:r>
        <w:r w:rsidR="002F6CE8">
          <w:rPr>
            <w:noProof/>
            <w:webHidden/>
          </w:rPr>
          <w:tab/>
        </w:r>
        <w:r w:rsidR="002F6CE8">
          <w:rPr>
            <w:noProof/>
            <w:webHidden/>
          </w:rPr>
          <w:fldChar w:fldCharType="begin"/>
        </w:r>
        <w:r w:rsidR="002F6CE8">
          <w:rPr>
            <w:noProof/>
            <w:webHidden/>
          </w:rPr>
          <w:instrText xml:space="preserve"> PAGEREF _Toc144882503 \h </w:instrText>
        </w:r>
        <w:r w:rsidR="002F6CE8">
          <w:rPr>
            <w:noProof/>
            <w:webHidden/>
          </w:rPr>
        </w:r>
        <w:r w:rsidR="002F6CE8">
          <w:rPr>
            <w:noProof/>
            <w:webHidden/>
          </w:rPr>
          <w:fldChar w:fldCharType="separate"/>
        </w:r>
        <w:r w:rsidR="00911F9F">
          <w:rPr>
            <w:noProof/>
            <w:webHidden/>
          </w:rPr>
          <w:t>8</w:t>
        </w:r>
        <w:r w:rsidR="002F6CE8">
          <w:rPr>
            <w:noProof/>
            <w:webHidden/>
          </w:rPr>
          <w:fldChar w:fldCharType="end"/>
        </w:r>
      </w:hyperlink>
    </w:p>
    <w:p w14:paraId="14C08673" w14:textId="10C36F2C" w:rsidR="002F6CE8" w:rsidRDefault="00000000">
      <w:pPr>
        <w:pStyle w:val="TOC2"/>
        <w:tabs>
          <w:tab w:val="right" w:leader="dot" w:pos="9019"/>
        </w:tabs>
        <w:rPr>
          <w:rFonts w:eastAsiaTheme="minorEastAsia"/>
          <w:noProof/>
          <w:kern w:val="2"/>
          <w:sz w:val="22"/>
          <w:lang w:eastAsia="en-AU"/>
          <w14:ligatures w14:val="standardContextual"/>
        </w:rPr>
      </w:pPr>
      <w:hyperlink w:anchor="_Toc144882504" w:history="1">
        <w:r w:rsidR="002F6CE8" w:rsidRPr="001B6334">
          <w:rPr>
            <w:rStyle w:val="Hyperlink"/>
            <w:noProof/>
          </w:rPr>
          <w:t>The Disability Housing Outcomes Framework</w:t>
        </w:r>
        <w:r w:rsidR="002F6CE8">
          <w:rPr>
            <w:noProof/>
            <w:webHidden/>
          </w:rPr>
          <w:tab/>
        </w:r>
        <w:r w:rsidR="002F6CE8">
          <w:rPr>
            <w:noProof/>
            <w:webHidden/>
          </w:rPr>
          <w:fldChar w:fldCharType="begin"/>
        </w:r>
        <w:r w:rsidR="002F6CE8">
          <w:rPr>
            <w:noProof/>
            <w:webHidden/>
          </w:rPr>
          <w:instrText xml:space="preserve"> PAGEREF _Toc144882504 \h </w:instrText>
        </w:r>
        <w:r w:rsidR="002F6CE8">
          <w:rPr>
            <w:noProof/>
            <w:webHidden/>
          </w:rPr>
        </w:r>
        <w:r w:rsidR="002F6CE8">
          <w:rPr>
            <w:noProof/>
            <w:webHidden/>
          </w:rPr>
          <w:fldChar w:fldCharType="separate"/>
        </w:r>
        <w:r w:rsidR="00911F9F">
          <w:rPr>
            <w:noProof/>
            <w:webHidden/>
          </w:rPr>
          <w:t>8</w:t>
        </w:r>
        <w:r w:rsidR="002F6CE8">
          <w:rPr>
            <w:noProof/>
            <w:webHidden/>
          </w:rPr>
          <w:fldChar w:fldCharType="end"/>
        </w:r>
      </w:hyperlink>
    </w:p>
    <w:p w14:paraId="38F297DC" w14:textId="1109CDA8" w:rsidR="002F6CE8" w:rsidRDefault="00000000">
      <w:pPr>
        <w:pStyle w:val="TOC2"/>
        <w:tabs>
          <w:tab w:val="right" w:leader="dot" w:pos="9019"/>
        </w:tabs>
        <w:rPr>
          <w:rFonts w:eastAsiaTheme="minorEastAsia"/>
          <w:noProof/>
          <w:kern w:val="2"/>
          <w:sz w:val="22"/>
          <w:lang w:eastAsia="en-AU"/>
          <w14:ligatures w14:val="standardContextual"/>
        </w:rPr>
      </w:pPr>
      <w:hyperlink w:anchor="_Toc144882505" w:history="1">
        <w:r w:rsidR="002F6CE8" w:rsidRPr="001B6334">
          <w:rPr>
            <w:rStyle w:val="Hyperlink"/>
            <w:noProof/>
          </w:rPr>
          <w:t>In practice</w:t>
        </w:r>
        <w:r w:rsidR="002F6CE8">
          <w:rPr>
            <w:noProof/>
            <w:webHidden/>
          </w:rPr>
          <w:tab/>
        </w:r>
        <w:r w:rsidR="002F6CE8">
          <w:rPr>
            <w:noProof/>
            <w:webHidden/>
          </w:rPr>
          <w:fldChar w:fldCharType="begin"/>
        </w:r>
        <w:r w:rsidR="002F6CE8">
          <w:rPr>
            <w:noProof/>
            <w:webHidden/>
          </w:rPr>
          <w:instrText xml:space="preserve"> PAGEREF _Toc144882505 \h </w:instrText>
        </w:r>
        <w:r w:rsidR="002F6CE8">
          <w:rPr>
            <w:noProof/>
            <w:webHidden/>
          </w:rPr>
        </w:r>
        <w:r w:rsidR="002F6CE8">
          <w:rPr>
            <w:noProof/>
            <w:webHidden/>
          </w:rPr>
          <w:fldChar w:fldCharType="separate"/>
        </w:r>
        <w:r w:rsidR="00911F9F">
          <w:rPr>
            <w:noProof/>
            <w:webHidden/>
          </w:rPr>
          <w:t>9</w:t>
        </w:r>
        <w:r w:rsidR="002F6CE8">
          <w:rPr>
            <w:noProof/>
            <w:webHidden/>
          </w:rPr>
          <w:fldChar w:fldCharType="end"/>
        </w:r>
      </w:hyperlink>
    </w:p>
    <w:p w14:paraId="4DB8A199" w14:textId="269548C1" w:rsidR="002F6CE8" w:rsidRDefault="00000000">
      <w:pPr>
        <w:pStyle w:val="TOC1"/>
        <w:tabs>
          <w:tab w:val="right" w:leader="dot" w:pos="9019"/>
        </w:tabs>
        <w:rPr>
          <w:rFonts w:eastAsiaTheme="minorEastAsia"/>
          <w:b w:val="0"/>
          <w:noProof/>
          <w:kern w:val="2"/>
          <w:sz w:val="22"/>
          <w:lang w:eastAsia="en-AU"/>
          <w14:ligatures w14:val="standardContextual"/>
        </w:rPr>
      </w:pPr>
      <w:hyperlink w:anchor="_Toc144882506" w:history="1">
        <w:r w:rsidR="002F6CE8" w:rsidRPr="001B6334">
          <w:rPr>
            <w:rStyle w:val="Hyperlink"/>
            <w:noProof/>
          </w:rPr>
          <w:t>Preliminary findings</w:t>
        </w:r>
        <w:r w:rsidR="002F6CE8">
          <w:rPr>
            <w:noProof/>
            <w:webHidden/>
          </w:rPr>
          <w:tab/>
        </w:r>
        <w:r w:rsidR="002F6CE8">
          <w:rPr>
            <w:noProof/>
            <w:webHidden/>
          </w:rPr>
          <w:fldChar w:fldCharType="begin"/>
        </w:r>
        <w:r w:rsidR="002F6CE8">
          <w:rPr>
            <w:noProof/>
            <w:webHidden/>
          </w:rPr>
          <w:instrText xml:space="preserve"> PAGEREF _Toc144882506 \h </w:instrText>
        </w:r>
        <w:r w:rsidR="002F6CE8">
          <w:rPr>
            <w:noProof/>
            <w:webHidden/>
          </w:rPr>
        </w:r>
        <w:r w:rsidR="002F6CE8">
          <w:rPr>
            <w:noProof/>
            <w:webHidden/>
          </w:rPr>
          <w:fldChar w:fldCharType="separate"/>
        </w:r>
        <w:r w:rsidR="00911F9F">
          <w:rPr>
            <w:noProof/>
            <w:webHidden/>
          </w:rPr>
          <w:t>11</w:t>
        </w:r>
        <w:r w:rsidR="002F6CE8">
          <w:rPr>
            <w:noProof/>
            <w:webHidden/>
          </w:rPr>
          <w:fldChar w:fldCharType="end"/>
        </w:r>
      </w:hyperlink>
    </w:p>
    <w:p w14:paraId="3F1C39C8" w14:textId="6424F064" w:rsidR="002F6CE8" w:rsidRDefault="00000000">
      <w:pPr>
        <w:pStyle w:val="TOC2"/>
        <w:tabs>
          <w:tab w:val="right" w:leader="dot" w:pos="9019"/>
        </w:tabs>
        <w:rPr>
          <w:rFonts w:eastAsiaTheme="minorEastAsia"/>
          <w:noProof/>
          <w:kern w:val="2"/>
          <w:sz w:val="22"/>
          <w:lang w:eastAsia="en-AU"/>
          <w14:ligatures w14:val="standardContextual"/>
        </w:rPr>
      </w:pPr>
      <w:hyperlink w:anchor="_Toc144882507" w:history="1">
        <w:r w:rsidR="002F6CE8" w:rsidRPr="001B6334">
          <w:rPr>
            <w:rStyle w:val="Hyperlink"/>
            <w:noProof/>
          </w:rPr>
          <w:t>Purpose of this report</w:t>
        </w:r>
        <w:r w:rsidR="002F6CE8">
          <w:rPr>
            <w:noProof/>
            <w:webHidden/>
          </w:rPr>
          <w:tab/>
        </w:r>
        <w:r w:rsidR="002F6CE8">
          <w:rPr>
            <w:noProof/>
            <w:webHidden/>
          </w:rPr>
          <w:fldChar w:fldCharType="begin"/>
        </w:r>
        <w:r w:rsidR="002F6CE8">
          <w:rPr>
            <w:noProof/>
            <w:webHidden/>
          </w:rPr>
          <w:instrText xml:space="preserve"> PAGEREF _Toc144882507 \h </w:instrText>
        </w:r>
        <w:r w:rsidR="002F6CE8">
          <w:rPr>
            <w:noProof/>
            <w:webHidden/>
          </w:rPr>
        </w:r>
        <w:r w:rsidR="002F6CE8">
          <w:rPr>
            <w:noProof/>
            <w:webHidden/>
          </w:rPr>
          <w:fldChar w:fldCharType="separate"/>
        </w:r>
        <w:r w:rsidR="00911F9F">
          <w:rPr>
            <w:noProof/>
            <w:webHidden/>
          </w:rPr>
          <w:t>11</w:t>
        </w:r>
        <w:r w:rsidR="002F6CE8">
          <w:rPr>
            <w:noProof/>
            <w:webHidden/>
          </w:rPr>
          <w:fldChar w:fldCharType="end"/>
        </w:r>
      </w:hyperlink>
    </w:p>
    <w:p w14:paraId="38E18745" w14:textId="0F017051" w:rsidR="002F6CE8" w:rsidRDefault="00000000">
      <w:pPr>
        <w:pStyle w:val="TOC2"/>
        <w:tabs>
          <w:tab w:val="right" w:leader="dot" w:pos="9019"/>
        </w:tabs>
        <w:rPr>
          <w:rFonts w:eastAsiaTheme="minorEastAsia"/>
          <w:noProof/>
          <w:kern w:val="2"/>
          <w:sz w:val="22"/>
          <w:lang w:eastAsia="en-AU"/>
          <w14:ligatures w14:val="standardContextual"/>
        </w:rPr>
      </w:pPr>
      <w:hyperlink w:anchor="_Toc144882508" w:history="1">
        <w:r w:rsidR="002F6CE8" w:rsidRPr="001B6334">
          <w:rPr>
            <w:rStyle w:val="Hyperlink"/>
            <w:noProof/>
          </w:rPr>
          <w:t>Interpreting the results</w:t>
        </w:r>
        <w:r w:rsidR="002F6CE8">
          <w:rPr>
            <w:noProof/>
            <w:webHidden/>
          </w:rPr>
          <w:tab/>
        </w:r>
        <w:r w:rsidR="002F6CE8">
          <w:rPr>
            <w:noProof/>
            <w:webHidden/>
          </w:rPr>
          <w:fldChar w:fldCharType="begin"/>
        </w:r>
        <w:r w:rsidR="002F6CE8">
          <w:rPr>
            <w:noProof/>
            <w:webHidden/>
          </w:rPr>
          <w:instrText xml:space="preserve"> PAGEREF _Toc144882508 \h </w:instrText>
        </w:r>
        <w:r w:rsidR="002F6CE8">
          <w:rPr>
            <w:noProof/>
            <w:webHidden/>
          </w:rPr>
        </w:r>
        <w:r w:rsidR="002F6CE8">
          <w:rPr>
            <w:noProof/>
            <w:webHidden/>
          </w:rPr>
          <w:fldChar w:fldCharType="separate"/>
        </w:r>
        <w:r w:rsidR="00911F9F">
          <w:rPr>
            <w:noProof/>
            <w:webHidden/>
          </w:rPr>
          <w:t>11</w:t>
        </w:r>
        <w:r w:rsidR="002F6CE8">
          <w:rPr>
            <w:noProof/>
            <w:webHidden/>
          </w:rPr>
          <w:fldChar w:fldCharType="end"/>
        </w:r>
      </w:hyperlink>
    </w:p>
    <w:p w14:paraId="3F0F4532" w14:textId="0E39B605" w:rsidR="002F6CE8" w:rsidRDefault="00000000">
      <w:pPr>
        <w:pStyle w:val="TOC2"/>
        <w:tabs>
          <w:tab w:val="right" w:leader="dot" w:pos="9019"/>
        </w:tabs>
        <w:rPr>
          <w:rFonts w:eastAsiaTheme="minorEastAsia"/>
          <w:noProof/>
          <w:kern w:val="2"/>
          <w:sz w:val="22"/>
          <w:lang w:eastAsia="en-AU"/>
          <w14:ligatures w14:val="standardContextual"/>
        </w:rPr>
      </w:pPr>
      <w:hyperlink w:anchor="_Toc144882509" w:history="1">
        <w:r w:rsidR="002F6CE8" w:rsidRPr="001B6334">
          <w:rPr>
            <w:rStyle w:val="Hyperlink"/>
            <w:noProof/>
          </w:rPr>
          <w:t>How the results are structured</w:t>
        </w:r>
        <w:r w:rsidR="002F6CE8">
          <w:rPr>
            <w:noProof/>
            <w:webHidden/>
          </w:rPr>
          <w:tab/>
        </w:r>
        <w:r w:rsidR="002F6CE8">
          <w:rPr>
            <w:noProof/>
            <w:webHidden/>
          </w:rPr>
          <w:fldChar w:fldCharType="begin"/>
        </w:r>
        <w:r w:rsidR="002F6CE8">
          <w:rPr>
            <w:noProof/>
            <w:webHidden/>
          </w:rPr>
          <w:instrText xml:space="preserve"> PAGEREF _Toc144882509 \h </w:instrText>
        </w:r>
        <w:r w:rsidR="002F6CE8">
          <w:rPr>
            <w:noProof/>
            <w:webHidden/>
          </w:rPr>
        </w:r>
        <w:r w:rsidR="002F6CE8">
          <w:rPr>
            <w:noProof/>
            <w:webHidden/>
          </w:rPr>
          <w:fldChar w:fldCharType="separate"/>
        </w:r>
        <w:r w:rsidR="00911F9F">
          <w:rPr>
            <w:noProof/>
            <w:webHidden/>
          </w:rPr>
          <w:t>12</w:t>
        </w:r>
        <w:r w:rsidR="002F6CE8">
          <w:rPr>
            <w:noProof/>
            <w:webHidden/>
          </w:rPr>
          <w:fldChar w:fldCharType="end"/>
        </w:r>
      </w:hyperlink>
    </w:p>
    <w:p w14:paraId="47DE74EB" w14:textId="7F673428" w:rsidR="002F6CE8" w:rsidRDefault="00000000">
      <w:pPr>
        <w:pStyle w:val="TOC2"/>
        <w:tabs>
          <w:tab w:val="right" w:leader="dot" w:pos="9019"/>
        </w:tabs>
        <w:rPr>
          <w:rFonts w:eastAsiaTheme="minorEastAsia"/>
          <w:noProof/>
          <w:kern w:val="2"/>
          <w:sz w:val="22"/>
          <w:lang w:eastAsia="en-AU"/>
          <w14:ligatures w14:val="standardContextual"/>
        </w:rPr>
      </w:pPr>
      <w:hyperlink w:anchor="_Toc144882510" w:history="1">
        <w:r w:rsidR="002F6CE8" w:rsidRPr="001B6334">
          <w:rPr>
            <w:rStyle w:val="Hyperlink"/>
            <w:b/>
            <w:noProof/>
          </w:rPr>
          <w:t>Outcome:</w:t>
        </w:r>
        <w:r w:rsidR="002F6CE8" w:rsidRPr="001B6334">
          <w:rPr>
            <w:rStyle w:val="Hyperlink"/>
            <w:noProof/>
          </w:rPr>
          <w:t xml:space="preserve"> Daily living</w:t>
        </w:r>
        <w:r w:rsidR="002F6CE8">
          <w:rPr>
            <w:noProof/>
            <w:webHidden/>
          </w:rPr>
          <w:tab/>
        </w:r>
        <w:r w:rsidR="002F6CE8">
          <w:rPr>
            <w:noProof/>
            <w:webHidden/>
          </w:rPr>
          <w:fldChar w:fldCharType="begin"/>
        </w:r>
        <w:r w:rsidR="002F6CE8">
          <w:rPr>
            <w:noProof/>
            <w:webHidden/>
          </w:rPr>
          <w:instrText xml:space="preserve"> PAGEREF _Toc144882510 \h </w:instrText>
        </w:r>
        <w:r w:rsidR="002F6CE8">
          <w:rPr>
            <w:noProof/>
            <w:webHidden/>
          </w:rPr>
        </w:r>
        <w:r w:rsidR="002F6CE8">
          <w:rPr>
            <w:noProof/>
            <w:webHidden/>
          </w:rPr>
          <w:fldChar w:fldCharType="separate"/>
        </w:r>
        <w:r w:rsidR="00911F9F">
          <w:rPr>
            <w:noProof/>
            <w:webHidden/>
          </w:rPr>
          <w:t>13</w:t>
        </w:r>
        <w:r w:rsidR="002F6CE8">
          <w:rPr>
            <w:noProof/>
            <w:webHidden/>
          </w:rPr>
          <w:fldChar w:fldCharType="end"/>
        </w:r>
      </w:hyperlink>
    </w:p>
    <w:p w14:paraId="3C382879" w14:textId="458E764E" w:rsidR="002F6CE8" w:rsidRDefault="00000000">
      <w:pPr>
        <w:pStyle w:val="TOC2"/>
        <w:tabs>
          <w:tab w:val="right" w:leader="dot" w:pos="9019"/>
        </w:tabs>
        <w:rPr>
          <w:rFonts w:eastAsiaTheme="minorEastAsia"/>
          <w:noProof/>
          <w:kern w:val="2"/>
          <w:sz w:val="22"/>
          <w:lang w:eastAsia="en-AU"/>
          <w14:ligatures w14:val="standardContextual"/>
        </w:rPr>
      </w:pPr>
      <w:hyperlink w:anchor="_Toc144882511" w:history="1">
        <w:r w:rsidR="002F6CE8" w:rsidRPr="001B6334">
          <w:rPr>
            <w:rStyle w:val="Hyperlink"/>
            <w:b/>
            <w:noProof/>
          </w:rPr>
          <w:t>Outcome:</w:t>
        </w:r>
        <w:r w:rsidR="002F6CE8" w:rsidRPr="001B6334">
          <w:rPr>
            <w:rStyle w:val="Hyperlink"/>
            <w:noProof/>
          </w:rPr>
          <w:t xml:space="preserve"> Health</w:t>
        </w:r>
        <w:r w:rsidR="002F6CE8">
          <w:rPr>
            <w:noProof/>
            <w:webHidden/>
          </w:rPr>
          <w:tab/>
        </w:r>
        <w:r w:rsidR="002F6CE8">
          <w:rPr>
            <w:noProof/>
            <w:webHidden/>
          </w:rPr>
          <w:fldChar w:fldCharType="begin"/>
        </w:r>
        <w:r w:rsidR="002F6CE8">
          <w:rPr>
            <w:noProof/>
            <w:webHidden/>
          </w:rPr>
          <w:instrText xml:space="preserve"> PAGEREF _Toc144882511 \h </w:instrText>
        </w:r>
        <w:r w:rsidR="002F6CE8">
          <w:rPr>
            <w:noProof/>
            <w:webHidden/>
          </w:rPr>
        </w:r>
        <w:r w:rsidR="002F6CE8">
          <w:rPr>
            <w:noProof/>
            <w:webHidden/>
          </w:rPr>
          <w:fldChar w:fldCharType="separate"/>
        </w:r>
        <w:r w:rsidR="00911F9F">
          <w:rPr>
            <w:noProof/>
            <w:webHidden/>
          </w:rPr>
          <w:t>20</w:t>
        </w:r>
        <w:r w:rsidR="002F6CE8">
          <w:rPr>
            <w:noProof/>
            <w:webHidden/>
          </w:rPr>
          <w:fldChar w:fldCharType="end"/>
        </w:r>
      </w:hyperlink>
    </w:p>
    <w:p w14:paraId="51758046" w14:textId="6D35A3B7" w:rsidR="002F6CE8" w:rsidRDefault="00000000">
      <w:pPr>
        <w:pStyle w:val="TOC2"/>
        <w:tabs>
          <w:tab w:val="right" w:leader="dot" w:pos="9019"/>
        </w:tabs>
        <w:rPr>
          <w:rFonts w:eastAsiaTheme="minorEastAsia"/>
          <w:noProof/>
          <w:kern w:val="2"/>
          <w:sz w:val="22"/>
          <w:lang w:eastAsia="en-AU"/>
          <w14:ligatures w14:val="standardContextual"/>
        </w:rPr>
      </w:pPr>
      <w:hyperlink w:anchor="_Toc144882512" w:history="1">
        <w:r w:rsidR="002F6CE8" w:rsidRPr="001B6334">
          <w:rPr>
            <w:rStyle w:val="Hyperlink"/>
            <w:b/>
            <w:noProof/>
          </w:rPr>
          <w:t>Outcome:</w:t>
        </w:r>
        <w:r w:rsidR="002F6CE8" w:rsidRPr="001B6334">
          <w:rPr>
            <w:rStyle w:val="Hyperlink"/>
            <w:noProof/>
          </w:rPr>
          <w:t xml:space="preserve"> Independence</w:t>
        </w:r>
        <w:r w:rsidR="002F6CE8">
          <w:rPr>
            <w:noProof/>
            <w:webHidden/>
          </w:rPr>
          <w:tab/>
        </w:r>
        <w:r w:rsidR="002F6CE8">
          <w:rPr>
            <w:noProof/>
            <w:webHidden/>
          </w:rPr>
          <w:fldChar w:fldCharType="begin"/>
        </w:r>
        <w:r w:rsidR="002F6CE8">
          <w:rPr>
            <w:noProof/>
            <w:webHidden/>
          </w:rPr>
          <w:instrText xml:space="preserve"> PAGEREF _Toc144882512 \h </w:instrText>
        </w:r>
        <w:r w:rsidR="002F6CE8">
          <w:rPr>
            <w:noProof/>
            <w:webHidden/>
          </w:rPr>
        </w:r>
        <w:r w:rsidR="002F6CE8">
          <w:rPr>
            <w:noProof/>
            <w:webHidden/>
          </w:rPr>
          <w:fldChar w:fldCharType="separate"/>
        </w:r>
        <w:r w:rsidR="00911F9F">
          <w:rPr>
            <w:noProof/>
            <w:webHidden/>
          </w:rPr>
          <w:t>24</w:t>
        </w:r>
        <w:r w:rsidR="002F6CE8">
          <w:rPr>
            <w:noProof/>
            <w:webHidden/>
          </w:rPr>
          <w:fldChar w:fldCharType="end"/>
        </w:r>
      </w:hyperlink>
    </w:p>
    <w:p w14:paraId="23C6E0DD" w14:textId="69479C76" w:rsidR="002F6CE8" w:rsidRDefault="00000000">
      <w:pPr>
        <w:pStyle w:val="TOC2"/>
        <w:tabs>
          <w:tab w:val="right" w:leader="dot" w:pos="9019"/>
        </w:tabs>
        <w:rPr>
          <w:rFonts w:eastAsiaTheme="minorEastAsia"/>
          <w:noProof/>
          <w:kern w:val="2"/>
          <w:sz w:val="22"/>
          <w:lang w:eastAsia="en-AU"/>
          <w14:ligatures w14:val="standardContextual"/>
        </w:rPr>
      </w:pPr>
      <w:hyperlink w:anchor="_Toc144882513" w:history="1">
        <w:r w:rsidR="002F6CE8" w:rsidRPr="001B6334">
          <w:rPr>
            <w:rStyle w:val="Hyperlink"/>
            <w:b/>
            <w:noProof/>
          </w:rPr>
          <w:t>Outcome:</w:t>
        </w:r>
        <w:r w:rsidR="002F6CE8" w:rsidRPr="001B6334">
          <w:rPr>
            <w:rStyle w:val="Hyperlink"/>
            <w:noProof/>
          </w:rPr>
          <w:t xml:space="preserve"> Relationships and community</w:t>
        </w:r>
        <w:r w:rsidR="002F6CE8">
          <w:rPr>
            <w:noProof/>
            <w:webHidden/>
          </w:rPr>
          <w:tab/>
        </w:r>
        <w:r w:rsidR="002F6CE8">
          <w:rPr>
            <w:noProof/>
            <w:webHidden/>
          </w:rPr>
          <w:fldChar w:fldCharType="begin"/>
        </w:r>
        <w:r w:rsidR="002F6CE8">
          <w:rPr>
            <w:noProof/>
            <w:webHidden/>
          </w:rPr>
          <w:instrText xml:space="preserve"> PAGEREF _Toc144882513 \h </w:instrText>
        </w:r>
        <w:r w:rsidR="002F6CE8">
          <w:rPr>
            <w:noProof/>
            <w:webHidden/>
          </w:rPr>
        </w:r>
        <w:r w:rsidR="002F6CE8">
          <w:rPr>
            <w:noProof/>
            <w:webHidden/>
          </w:rPr>
          <w:fldChar w:fldCharType="separate"/>
        </w:r>
        <w:r w:rsidR="00911F9F">
          <w:rPr>
            <w:noProof/>
            <w:webHidden/>
          </w:rPr>
          <w:t>28</w:t>
        </w:r>
        <w:r w:rsidR="002F6CE8">
          <w:rPr>
            <w:noProof/>
            <w:webHidden/>
          </w:rPr>
          <w:fldChar w:fldCharType="end"/>
        </w:r>
      </w:hyperlink>
    </w:p>
    <w:p w14:paraId="1FAD3330" w14:textId="6C304EC1" w:rsidR="002F6CE8" w:rsidRDefault="00000000">
      <w:pPr>
        <w:pStyle w:val="TOC2"/>
        <w:tabs>
          <w:tab w:val="right" w:leader="dot" w:pos="9019"/>
        </w:tabs>
        <w:rPr>
          <w:rFonts w:eastAsiaTheme="minorEastAsia"/>
          <w:noProof/>
          <w:kern w:val="2"/>
          <w:sz w:val="22"/>
          <w:lang w:eastAsia="en-AU"/>
          <w14:ligatures w14:val="standardContextual"/>
        </w:rPr>
      </w:pPr>
      <w:hyperlink w:anchor="_Toc144882514" w:history="1">
        <w:r w:rsidR="002F6CE8" w:rsidRPr="001B6334">
          <w:rPr>
            <w:rStyle w:val="Hyperlink"/>
            <w:b/>
            <w:noProof/>
          </w:rPr>
          <w:t>Outcome:</w:t>
        </w:r>
        <w:r w:rsidR="002F6CE8" w:rsidRPr="001B6334">
          <w:rPr>
            <w:rStyle w:val="Hyperlink"/>
            <w:noProof/>
          </w:rPr>
          <w:t xml:space="preserve"> Rights and voice</w:t>
        </w:r>
        <w:r w:rsidR="002F6CE8">
          <w:rPr>
            <w:noProof/>
            <w:webHidden/>
          </w:rPr>
          <w:tab/>
        </w:r>
        <w:r w:rsidR="002F6CE8">
          <w:rPr>
            <w:noProof/>
            <w:webHidden/>
          </w:rPr>
          <w:fldChar w:fldCharType="begin"/>
        </w:r>
        <w:r w:rsidR="002F6CE8">
          <w:rPr>
            <w:noProof/>
            <w:webHidden/>
          </w:rPr>
          <w:instrText xml:space="preserve"> PAGEREF _Toc144882514 \h </w:instrText>
        </w:r>
        <w:r w:rsidR="002F6CE8">
          <w:rPr>
            <w:noProof/>
            <w:webHidden/>
          </w:rPr>
        </w:r>
        <w:r w:rsidR="002F6CE8">
          <w:rPr>
            <w:noProof/>
            <w:webHidden/>
          </w:rPr>
          <w:fldChar w:fldCharType="separate"/>
        </w:r>
        <w:r w:rsidR="00911F9F">
          <w:rPr>
            <w:noProof/>
            <w:webHidden/>
          </w:rPr>
          <w:t>32</w:t>
        </w:r>
        <w:r w:rsidR="002F6CE8">
          <w:rPr>
            <w:noProof/>
            <w:webHidden/>
          </w:rPr>
          <w:fldChar w:fldCharType="end"/>
        </w:r>
      </w:hyperlink>
    </w:p>
    <w:p w14:paraId="5291750E" w14:textId="7F2137B4" w:rsidR="002F6CE8" w:rsidRDefault="00000000">
      <w:pPr>
        <w:pStyle w:val="TOC2"/>
        <w:tabs>
          <w:tab w:val="right" w:leader="dot" w:pos="9019"/>
        </w:tabs>
        <w:rPr>
          <w:rFonts w:eastAsiaTheme="minorEastAsia"/>
          <w:noProof/>
          <w:kern w:val="2"/>
          <w:sz w:val="22"/>
          <w:lang w:eastAsia="en-AU"/>
          <w14:ligatures w14:val="standardContextual"/>
        </w:rPr>
      </w:pPr>
      <w:hyperlink w:anchor="_Toc144882515" w:history="1">
        <w:r w:rsidR="002F6CE8" w:rsidRPr="001B6334">
          <w:rPr>
            <w:rStyle w:val="Hyperlink"/>
            <w:b/>
            <w:noProof/>
          </w:rPr>
          <w:t>Outcome:</w:t>
        </w:r>
        <w:r w:rsidR="002F6CE8" w:rsidRPr="001B6334">
          <w:rPr>
            <w:rStyle w:val="Hyperlink"/>
            <w:noProof/>
          </w:rPr>
          <w:t xml:space="preserve"> Stability and safety</w:t>
        </w:r>
        <w:r w:rsidR="002F6CE8">
          <w:rPr>
            <w:noProof/>
            <w:webHidden/>
          </w:rPr>
          <w:tab/>
        </w:r>
        <w:r w:rsidR="002F6CE8">
          <w:rPr>
            <w:noProof/>
            <w:webHidden/>
          </w:rPr>
          <w:fldChar w:fldCharType="begin"/>
        </w:r>
        <w:r w:rsidR="002F6CE8">
          <w:rPr>
            <w:noProof/>
            <w:webHidden/>
          </w:rPr>
          <w:instrText xml:space="preserve"> PAGEREF _Toc144882515 \h </w:instrText>
        </w:r>
        <w:r w:rsidR="002F6CE8">
          <w:rPr>
            <w:noProof/>
            <w:webHidden/>
          </w:rPr>
        </w:r>
        <w:r w:rsidR="002F6CE8">
          <w:rPr>
            <w:noProof/>
            <w:webHidden/>
          </w:rPr>
          <w:fldChar w:fldCharType="separate"/>
        </w:r>
        <w:r w:rsidR="00911F9F">
          <w:rPr>
            <w:noProof/>
            <w:webHidden/>
          </w:rPr>
          <w:t>36</w:t>
        </w:r>
        <w:r w:rsidR="002F6CE8">
          <w:rPr>
            <w:noProof/>
            <w:webHidden/>
          </w:rPr>
          <w:fldChar w:fldCharType="end"/>
        </w:r>
      </w:hyperlink>
    </w:p>
    <w:p w14:paraId="314471E7" w14:textId="48CC8BB1" w:rsidR="002F6CE8" w:rsidRDefault="00000000">
      <w:pPr>
        <w:pStyle w:val="TOC1"/>
        <w:tabs>
          <w:tab w:val="right" w:leader="dot" w:pos="9019"/>
        </w:tabs>
        <w:rPr>
          <w:rFonts w:eastAsiaTheme="minorEastAsia"/>
          <w:b w:val="0"/>
          <w:noProof/>
          <w:kern w:val="2"/>
          <w:sz w:val="22"/>
          <w:lang w:eastAsia="en-AU"/>
          <w14:ligatures w14:val="standardContextual"/>
        </w:rPr>
      </w:pPr>
      <w:hyperlink w:anchor="_Toc144882516" w:history="1">
        <w:r w:rsidR="002F6CE8" w:rsidRPr="001B6334">
          <w:rPr>
            <w:rStyle w:val="Hyperlink"/>
            <w:noProof/>
          </w:rPr>
          <w:t>Future work</w:t>
        </w:r>
        <w:r w:rsidR="002F6CE8">
          <w:rPr>
            <w:noProof/>
            <w:webHidden/>
          </w:rPr>
          <w:tab/>
        </w:r>
        <w:r w:rsidR="002F6CE8">
          <w:rPr>
            <w:noProof/>
            <w:webHidden/>
          </w:rPr>
          <w:fldChar w:fldCharType="begin"/>
        </w:r>
        <w:r w:rsidR="002F6CE8">
          <w:rPr>
            <w:noProof/>
            <w:webHidden/>
          </w:rPr>
          <w:instrText xml:space="preserve"> PAGEREF _Toc144882516 \h </w:instrText>
        </w:r>
        <w:r w:rsidR="002F6CE8">
          <w:rPr>
            <w:noProof/>
            <w:webHidden/>
          </w:rPr>
        </w:r>
        <w:r w:rsidR="002F6CE8">
          <w:rPr>
            <w:noProof/>
            <w:webHidden/>
          </w:rPr>
          <w:fldChar w:fldCharType="separate"/>
        </w:r>
        <w:r w:rsidR="00911F9F">
          <w:rPr>
            <w:noProof/>
            <w:webHidden/>
          </w:rPr>
          <w:t>41</w:t>
        </w:r>
        <w:r w:rsidR="002F6CE8">
          <w:rPr>
            <w:noProof/>
            <w:webHidden/>
          </w:rPr>
          <w:fldChar w:fldCharType="end"/>
        </w:r>
      </w:hyperlink>
    </w:p>
    <w:p w14:paraId="29D28043" w14:textId="2F206D8A" w:rsidR="002F6CE8" w:rsidRDefault="00000000">
      <w:pPr>
        <w:pStyle w:val="TOC1"/>
        <w:tabs>
          <w:tab w:val="right" w:leader="dot" w:pos="9019"/>
        </w:tabs>
        <w:rPr>
          <w:rFonts w:eastAsiaTheme="minorEastAsia"/>
          <w:b w:val="0"/>
          <w:noProof/>
          <w:kern w:val="2"/>
          <w:sz w:val="22"/>
          <w:lang w:eastAsia="en-AU"/>
          <w14:ligatures w14:val="standardContextual"/>
        </w:rPr>
      </w:pPr>
      <w:hyperlink w:anchor="_Toc144882517" w:history="1">
        <w:r w:rsidR="002F6CE8" w:rsidRPr="001B6334">
          <w:rPr>
            <w:rStyle w:val="Hyperlink"/>
            <w:noProof/>
          </w:rPr>
          <w:t>References</w:t>
        </w:r>
        <w:r w:rsidR="002F6CE8">
          <w:rPr>
            <w:noProof/>
            <w:webHidden/>
          </w:rPr>
          <w:tab/>
        </w:r>
        <w:r w:rsidR="002F6CE8">
          <w:rPr>
            <w:noProof/>
            <w:webHidden/>
          </w:rPr>
          <w:fldChar w:fldCharType="begin"/>
        </w:r>
        <w:r w:rsidR="002F6CE8">
          <w:rPr>
            <w:noProof/>
            <w:webHidden/>
          </w:rPr>
          <w:instrText xml:space="preserve"> PAGEREF _Toc144882517 \h </w:instrText>
        </w:r>
        <w:r w:rsidR="002F6CE8">
          <w:rPr>
            <w:noProof/>
            <w:webHidden/>
          </w:rPr>
        </w:r>
        <w:r w:rsidR="002F6CE8">
          <w:rPr>
            <w:noProof/>
            <w:webHidden/>
          </w:rPr>
          <w:fldChar w:fldCharType="separate"/>
        </w:r>
        <w:r w:rsidR="00911F9F">
          <w:rPr>
            <w:noProof/>
            <w:webHidden/>
          </w:rPr>
          <w:t>42</w:t>
        </w:r>
        <w:r w:rsidR="002F6CE8">
          <w:rPr>
            <w:noProof/>
            <w:webHidden/>
          </w:rPr>
          <w:fldChar w:fldCharType="end"/>
        </w:r>
      </w:hyperlink>
    </w:p>
    <w:p w14:paraId="0B8F5FE9" w14:textId="3108C848" w:rsidR="002F6CE8" w:rsidRDefault="00000000">
      <w:pPr>
        <w:pStyle w:val="TOC1"/>
        <w:tabs>
          <w:tab w:val="right" w:leader="dot" w:pos="9019"/>
        </w:tabs>
        <w:rPr>
          <w:rFonts w:eastAsiaTheme="minorEastAsia"/>
          <w:b w:val="0"/>
          <w:noProof/>
          <w:kern w:val="2"/>
          <w:sz w:val="22"/>
          <w:lang w:eastAsia="en-AU"/>
          <w14:ligatures w14:val="standardContextual"/>
        </w:rPr>
      </w:pPr>
      <w:hyperlink w:anchor="_Toc144882518" w:history="1">
        <w:r w:rsidR="002F6CE8" w:rsidRPr="001B6334">
          <w:rPr>
            <w:rStyle w:val="Hyperlink"/>
            <w:noProof/>
          </w:rPr>
          <w:t>Appendix</w:t>
        </w:r>
        <w:r w:rsidR="002F6CE8">
          <w:rPr>
            <w:noProof/>
            <w:webHidden/>
          </w:rPr>
          <w:tab/>
        </w:r>
        <w:r w:rsidR="002F6CE8">
          <w:rPr>
            <w:noProof/>
            <w:webHidden/>
          </w:rPr>
          <w:fldChar w:fldCharType="begin"/>
        </w:r>
        <w:r w:rsidR="002F6CE8">
          <w:rPr>
            <w:noProof/>
            <w:webHidden/>
          </w:rPr>
          <w:instrText xml:space="preserve"> PAGEREF _Toc144882518 \h </w:instrText>
        </w:r>
        <w:r w:rsidR="002F6CE8">
          <w:rPr>
            <w:noProof/>
            <w:webHidden/>
          </w:rPr>
        </w:r>
        <w:r w:rsidR="002F6CE8">
          <w:rPr>
            <w:noProof/>
            <w:webHidden/>
          </w:rPr>
          <w:fldChar w:fldCharType="separate"/>
        </w:r>
        <w:r w:rsidR="00911F9F">
          <w:rPr>
            <w:noProof/>
            <w:webHidden/>
          </w:rPr>
          <w:t>43</w:t>
        </w:r>
        <w:r w:rsidR="002F6CE8">
          <w:rPr>
            <w:noProof/>
            <w:webHidden/>
          </w:rPr>
          <w:fldChar w:fldCharType="end"/>
        </w:r>
      </w:hyperlink>
    </w:p>
    <w:p w14:paraId="165F31C2" w14:textId="26ADFCA6" w:rsidR="002F6CE8" w:rsidRDefault="00000000">
      <w:pPr>
        <w:pStyle w:val="TOC2"/>
        <w:tabs>
          <w:tab w:val="right" w:leader="dot" w:pos="9019"/>
        </w:tabs>
        <w:rPr>
          <w:rFonts w:eastAsiaTheme="minorEastAsia"/>
          <w:noProof/>
          <w:kern w:val="2"/>
          <w:sz w:val="22"/>
          <w:lang w:eastAsia="en-AU"/>
          <w14:ligatures w14:val="standardContextual"/>
        </w:rPr>
      </w:pPr>
      <w:hyperlink w:anchor="_Toc144882519" w:history="1">
        <w:r w:rsidR="002F6CE8" w:rsidRPr="001B6334">
          <w:rPr>
            <w:rStyle w:val="Hyperlink"/>
            <w:b/>
            <w:noProof/>
          </w:rPr>
          <w:t xml:space="preserve">Appendix 1: </w:t>
        </w:r>
        <w:r w:rsidR="002F6CE8" w:rsidRPr="001B6334">
          <w:rPr>
            <w:rStyle w:val="Hyperlink"/>
            <w:noProof/>
          </w:rPr>
          <w:t>Demographics</w:t>
        </w:r>
        <w:r w:rsidR="002F6CE8">
          <w:rPr>
            <w:noProof/>
            <w:webHidden/>
          </w:rPr>
          <w:tab/>
        </w:r>
        <w:r w:rsidR="002F6CE8">
          <w:rPr>
            <w:noProof/>
            <w:webHidden/>
          </w:rPr>
          <w:fldChar w:fldCharType="begin"/>
        </w:r>
        <w:r w:rsidR="002F6CE8">
          <w:rPr>
            <w:noProof/>
            <w:webHidden/>
          </w:rPr>
          <w:instrText xml:space="preserve"> PAGEREF _Toc144882519 \h </w:instrText>
        </w:r>
        <w:r w:rsidR="002F6CE8">
          <w:rPr>
            <w:noProof/>
            <w:webHidden/>
          </w:rPr>
        </w:r>
        <w:r w:rsidR="002F6CE8">
          <w:rPr>
            <w:noProof/>
            <w:webHidden/>
          </w:rPr>
          <w:fldChar w:fldCharType="separate"/>
        </w:r>
        <w:r w:rsidR="00911F9F">
          <w:rPr>
            <w:noProof/>
            <w:webHidden/>
          </w:rPr>
          <w:t>43</w:t>
        </w:r>
        <w:r w:rsidR="002F6CE8">
          <w:rPr>
            <w:noProof/>
            <w:webHidden/>
          </w:rPr>
          <w:fldChar w:fldCharType="end"/>
        </w:r>
      </w:hyperlink>
    </w:p>
    <w:p w14:paraId="5D049739" w14:textId="65633E1F" w:rsidR="002F6CE8" w:rsidRDefault="00000000">
      <w:pPr>
        <w:pStyle w:val="TOC2"/>
        <w:tabs>
          <w:tab w:val="right" w:leader="dot" w:pos="9019"/>
        </w:tabs>
        <w:rPr>
          <w:rFonts w:eastAsiaTheme="minorEastAsia"/>
          <w:noProof/>
          <w:kern w:val="2"/>
          <w:sz w:val="22"/>
          <w:lang w:eastAsia="en-AU"/>
          <w14:ligatures w14:val="standardContextual"/>
        </w:rPr>
      </w:pPr>
      <w:hyperlink w:anchor="_Toc144882520" w:history="1">
        <w:r w:rsidR="002F6CE8" w:rsidRPr="001B6334">
          <w:rPr>
            <w:rStyle w:val="Hyperlink"/>
            <w:b/>
            <w:noProof/>
          </w:rPr>
          <w:t xml:space="preserve">Appendix 2: </w:t>
        </w:r>
        <w:r w:rsidR="002F6CE8" w:rsidRPr="001B6334">
          <w:rPr>
            <w:rStyle w:val="Hyperlink"/>
            <w:noProof/>
          </w:rPr>
          <w:t>Methodology</w:t>
        </w:r>
        <w:r w:rsidR="002F6CE8">
          <w:rPr>
            <w:noProof/>
            <w:webHidden/>
          </w:rPr>
          <w:tab/>
        </w:r>
        <w:r w:rsidR="002F6CE8">
          <w:rPr>
            <w:noProof/>
            <w:webHidden/>
          </w:rPr>
          <w:fldChar w:fldCharType="begin"/>
        </w:r>
        <w:r w:rsidR="002F6CE8">
          <w:rPr>
            <w:noProof/>
            <w:webHidden/>
          </w:rPr>
          <w:instrText xml:space="preserve"> PAGEREF _Toc144882520 \h </w:instrText>
        </w:r>
        <w:r w:rsidR="002F6CE8">
          <w:rPr>
            <w:noProof/>
            <w:webHidden/>
          </w:rPr>
        </w:r>
        <w:r w:rsidR="002F6CE8">
          <w:rPr>
            <w:noProof/>
            <w:webHidden/>
          </w:rPr>
          <w:fldChar w:fldCharType="separate"/>
        </w:r>
        <w:r w:rsidR="00911F9F">
          <w:rPr>
            <w:noProof/>
            <w:webHidden/>
          </w:rPr>
          <w:t>46</w:t>
        </w:r>
        <w:r w:rsidR="002F6CE8">
          <w:rPr>
            <w:noProof/>
            <w:webHidden/>
          </w:rPr>
          <w:fldChar w:fldCharType="end"/>
        </w:r>
      </w:hyperlink>
    </w:p>
    <w:p w14:paraId="142A44F2" w14:textId="2F755463" w:rsidR="002F6CE8" w:rsidRDefault="00000000">
      <w:pPr>
        <w:pStyle w:val="TOC2"/>
        <w:tabs>
          <w:tab w:val="right" w:leader="dot" w:pos="9019"/>
        </w:tabs>
        <w:rPr>
          <w:rFonts w:eastAsiaTheme="minorEastAsia"/>
          <w:noProof/>
          <w:kern w:val="2"/>
          <w:sz w:val="22"/>
          <w:lang w:eastAsia="en-AU"/>
          <w14:ligatures w14:val="standardContextual"/>
        </w:rPr>
      </w:pPr>
      <w:hyperlink w:anchor="_Toc144882521" w:history="1">
        <w:r w:rsidR="002F6CE8" w:rsidRPr="001B6334">
          <w:rPr>
            <w:rStyle w:val="Hyperlink"/>
            <w:b/>
            <w:noProof/>
          </w:rPr>
          <w:t xml:space="preserve">Appendix 3: </w:t>
        </w:r>
        <w:r w:rsidR="002F6CE8" w:rsidRPr="001B6334">
          <w:rPr>
            <w:rStyle w:val="Hyperlink"/>
            <w:noProof/>
          </w:rPr>
          <w:t>Data characteristics</w:t>
        </w:r>
        <w:r w:rsidR="002F6CE8">
          <w:rPr>
            <w:noProof/>
            <w:webHidden/>
          </w:rPr>
          <w:tab/>
        </w:r>
        <w:r w:rsidR="002F6CE8">
          <w:rPr>
            <w:noProof/>
            <w:webHidden/>
          </w:rPr>
          <w:fldChar w:fldCharType="begin"/>
        </w:r>
        <w:r w:rsidR="002F6CE8">
          <w:rPr>
            <w:noProof/>
            <w:webHidden/>
          </w:rPr>
          <w:instrText xml:space="preserve"> PAGEREF _Toc144882521 \h </w:instrText>
        </w:r>
        <w:r w:rsidR="002F6CE8">
          <w:rPr>
            <w:noProof/>
            <w:webHidden/>
          </w:rPr>
        </w:r>
        <w:r w:rsidR="002F6CE8">
          <w:rPr>
            <w:noProof/>
            <w:webHidden/>
          </w:rPr>
          <w:fldChar w:fldCharType="separate"/>
        </w:r>
        <w:r w:rsidR="00911F9F">
          <w:rPr>
            <w:noProof/>
            <w:webHidden/>
          </w:rPr>
          <w:t>48</w:t>
        </w:r>
        <w:r w:rsidR="002F6CE8">
          <w:rPr>
            <w:noProof/>
            <w:webHidden/>
          </w:rPr>
          <w:fldChar w:fldCharType="end"/>
        </w:r>
      </w:hyperlink>
    </w:p>
    <w:p w14:paraId="34A3A639" w14:textId="1E73F638" w:rsidR="002F6CE8" w:rsidRDefault="00000000">
      <w:pPr>
        <w:pStyle w:val="TOC2"/>
        <w:tabs>
          <w:tab w:val="right" w:leader="dot" w:pos="9019"/>
        </w:tabs>
        <w:rPr>
          <w:rFonts w:eastAsiaTheme="minorEastAsia"/>
          <w:noProof/>
          <w:kern w:val="2"/>
          <w:sz w:val="22"/>
          <w:lang w:eastAsia="en-AU"/>
          <w14:ligatures w14:val="standardContextual"/>
        </w:rPr>
      </w:pPr>
      <w:hyperlink w:anchor="_Toc144882522" w:history="1">
        <w:r w:rsidR="002F6CE8" w:rsidRPr="001B6334">
          <w:rPr>
            <w:rStyle w:val="Hyperlink"/>
            <w:b/>
            <w:noProof/>
          </w:rPr>
          <w:t>Appendix 4:</w:t>
        </w:r>
        <w:r w:rsidR="002F6CE8" w:rsidRPr="001B6334">
          <w:rPr>
            <w:rStyle w:val="Hyperlink"/>
            <w:noProof/>
          </w:rPr>
          <w:t xml:space="preserve"> Survey questions and statements</w:t>
        </w:r>
        <w:r w:rsidR="002F6CE8">
          <w:rPr>
            <w:noProof/>
            <w:webHidden/>
          </w:rPr>
          <w:tab/>
        </w:r>
        <w:r w:rsidR="002F6CE8">
          <w:rPr>
            <w:noProof/>
            <w:webHidden/>
          </w:rPr>
          <w:fldChar w:fldCharType="begin"/>
        </w:r>
        <w:r w:rsidR="002F6CE8">
          <w:rPr>
            <w:noProof/>
            <w:webHidden/>
          </w:rPr>
          <w:instrText xml:space="preserve"> PAGEREF _Toc144882522 \h </w:instrText>
        </w:r>
        <w:r w:rsidR="002F6CE8">
          <w:rPr>
            <w:noProof/>
            <w:webHidden/>
          </w:rPr>
        </w:r>
        <w:r w:rsidR="002F6CE8">
          <w:rPr>
            <w:noProof/>
            <w:webHidden/>
          </w:rPr>
          <w:fldChar w:fldCharType="separate"/>
        </w:r>
        <w:r w:rsidR="00911F9F">
          <w:rPr>
            <w:noProof/>
            <w:webHidden/>
          </w:rPr>
          <w:t>52</w:t>
        </w:r>
        <w:r w:rsidR="002F6CE8">
          <w:rPr>
            <w:noProof/>
            <w:webHidden/>
          </w:rPr>
          <w:fldChar w:fldCharType="end"/>
        </w:r>
      </w:hyperlink>
    </w:p>
    <w:p w14:paraId="120E7857" w14:textId="7D9D0281" w:rsidR="009144F7" w:rsidRDefault="00916921" w:rsidP="009144F7">
      <w:r>
        <w:fldChar w:fldCharType="end"/>
      </w:r>
      <w:r w:rsidR="009144F7">
        <w:br w:type="page"/>
      </w:r>
    </w:p>
    <w:p w14:paraId="79DFADB6" w14:textId="4EE16F6E" w:rsidR="00D069F7" w:rsidRDefault="00D069F7" w:rsidP="00D069F7">
      <w:pPr>
        <w:pStyle w:val="Heading1"/>
      </w:pPr>
      <w:bookmarkStart w:id="1" w:name="_Toc144882502"/>
      <w:r>
        <w:lastRenderedPageBreak/>
        <w:t>Summary</w:t>
      </w:r>
      <w:bookmarkEnd w:id="1"/>
    </w:p>
    <w:p w14:paraId="0D3AF6DA" w14:textId="00C3C6BC" w:rsidR="00AD4FC5" w:rsidRDefault="00E02F24" w:rsidP="76539F67">
      <w:pPr>
        <w:rPr>
          <w:rFonts w:eastAsia="Times New Roman"/>
        </w:rPr>
      </w:pPr>
      <w:r>
        <w:t>W</w:t>
      </w:r>
      <w:r w:rsidR="00FD7D91">
        <w:t xml:space="preserve">e need to know what </w:t>
      </w:r>
      <w:r w:rsidR="00E71A54">
        <w:t>works in disability housing</w:t>
      </w:r>
      <w:r>
        <w:t xml:space="preserve"> to help people with disability thrive</w:t>
      </w:r>
      <w:r w:rsidR="00E71A54">
        <w:t xml:space="preserve">. </w:t>
      </w:r>
      <w:r w:rsidR="00375E22">
        <w:t>SVA Consulting</w:t>
      </w:r>
      <w:r w:rsidR="00CA4BA9">
        <w:t xml:space="preserve"> has been working with a coalition of organisations across the disability housing sector</w:t>
      </w:r>
      <w:r w:rsidR="00375E22">
        <w:t xml:space="preserve"> </w:t>
      </w:r>
      <w:r w:rsidR="00B54EB0">
        <w:t>to tackle this problem</w:t>
      </w:r>
      <w:r w:rsidR="00DD73D7">
        <w:t xml:space="preserve">. </w:t>
      </w:r>
      <w:r w:rsidR="0093369B">
        <w:t>Together, we</w:t>
      </w:r>
      <w:r w:rsidR="0092689C">
        <w:t xml:space="preserve"> created the </w:t>
      </w:r>
      <w:r w:rsidR="0092689C" w:rsidRPr="76539F67">
        <w:rPr>
          <w:rFonts w:eastAsia="Times New Roman"/>
        </w:rPr>
        <w:t>Disability Housing Outcomes Framework</w:t>
      </w:r>
      <w:r w:rsidR="0092689C">
        <w:t xml:space="preserve"> </w:t>
      </w:r>
      <w:r w:rsidR="0092689C" w:rsidRPr="76539F67">
        <w:rPr>
          <w:rFonts w:eastAsia="Times New Roman"/>
        </w:rPr>
        <w:t xml:space="preserve">(DHOF). </w:t>
      </w:r>
    </w:p>
    <w:p w14:paraId="675420A5" w14:textId="7C485336" w:rsidR="006D4540" w:rsidRDefault="00A51DCC" w:rsidP="76539F67">
      <w:r>
        <w:t>The DHOF looks at the way houses are built</w:t>
      </w:r>
      <w:r w:rsidR="5AD57D30">
        <w:t>, the types of technologies</w:t>
      </w:r>
      <w:r w:rsidR="007A386A">
        <w:t xml:space="preserve">, </w:t>
      </w:r>
      <w:r w:rsidR="2DDEF523">
        <w:t>aids and</w:t>
      </w:r>
      <w:r w:rsidR="007A386A">
        <w:t>/or</w:t>
      </w:r>
      <w:r w:rsidR="2DDEF523">
        <w:t xml:space="preserve"> equipment</w:t>
      </w:r>
      <w:r w:rsidR="007A386A">
        <w:t>,</w:t>
      </w:r>
      <w:r w:rsidR="5AD57D30">
        <w:t xml:space="preserve"> that </w:t>
      </w:r>
      <w:r w:rsidR="7231F1AA">
        <w:t xml:space="preserve">can </w:t>
      </w:r>
      <w:r w:rsidR="5AD57D30">
        <w:t xml:space="preserve">be used </w:t>
      </w:r>
      <w:r w:rsidR="58D8562B">
        <w:t xml:space="preserve">in housing, </w:t>
      </w:r>
      <w:r>
        <w:t xml:space="preserve">and the help provided inside </w:t>
      </w:r>
      <w:r w:rsidR="60CBCB61">
        <w:t>houses</w:t>
      </w:r>
      <w:r>
        <w:t xml:space="preserve"> to see how they can make things better for people. </w:t>
      </w:r>
      <w:r w:rsidR="7EAF393C" w:rsidRPr="76539F67">
        <w:rPr>
          <w:rFonts w:ascii="Arial" w:eastAsia="Arial" w:hAnsi="Arial" w:cs="Arial"/>
          <w:sz w:val="19"/>
          <w:szCs w:val="19"/>
        </w:rPr>
        <w:t>The DHOF</w:t>
      </w:r>
      <w:r>
        <w:t xml:space="preserve"> focuses on six areas: </w:t>
      </w:r>
    </w:p>
    <w:p w14:paraId="06299155" w14:textId="77777777" w:rsidR="006D4540" w:rsidRPr="00990B50" w:rsidRDefault="00A51DCC" w:rsidP="00990B50">
      <w:pPr>
        <w:pStyle w:val="ListBullet"/>
      </w:pPr>
      <w:r w:rsidRPr="00990B50">
        <w:t>Daily Living</w:t>
      </w:r>
    </w:p>
    <w:p w14:paraId="38C3143A" w14:textId="77777777" w:rsidR="006D4540" w:rsidRPr="00990B50" w:rsidRDefault="00A51DCC" w:rsidP="00990B50">
      <w:pPr>
        <w:pStyle w:val="ListBullet"/>
      </w:pPr>
      <w:r w:rsidRPr="00990B50">
        <w:t>Healt</w:t>
      </w:r>
      <w:r w:rsidR="006D4540" w:rsidRPr="00990B50">
        <w:t>h</w:t>
      </w:r>
    </w:p>
    <w:p w14:paraId="0EBB6C22" w14:textId="77777777" w:rsidR="006D4540" w:rsidRPr="00990B50" w:rsidRDefault="00A51DCC" w:rsidP="00990B50">
      <w:pPr>
        <w:pStyle w:val="ListBullet"/>
      </w:pPr>
      <w:r w:rsidRPr="00990B50">
        <w:t>Relationships and Community</w:t>
      </w:r>
    </w:p>
    <w:p w14:paraId="08DADF83" w14:textId="77777777" w:rsidR="006D4540" w:rsidRPr="00990B50" w:rsidRDefault="00A51DCC" w:rsidP="00990B50">
      <w:pPr>
        <w:pStyle w:val="ListBullet"/>
      </w:pPr>
      <w:r w:rsidRPr="00990B50">
        <w:t>Rights and Voice</w:t>
      </w:r>
    </w:p>
    <w:p w14:paraId="62963562" w14:textId="77777777" w:rsidR="006D4540" w:rsidRPr="00990B50" w:rsidRDefault="00A51DCC" w:rsidP="00990B50">
      <w:pPr>
        <w:pStyle w:val="ListBullet"/>
      </w:pPr>
      <w:r w:rsidRPr="00990B50">
        <w:t>Independence</w:t>
      </w:r>
    </w:p>
    <w:p w14:paraId="63821757" w14:textId="77777777" w:rsidR="006D4540" w:rsidRPr="00990B50" w:rsidRDefault="00A51DCC" w:rsidP="00990B50">
      <w:pPr>
        <w:pStyle w:val="ListBullet"/>
      </w:pPr>
      <w:r w:rsidRPr="00990B50">
        <w:t xml:space="preserve">Stability and Safety. </w:t>
      </w:r>
    </w:p>
    <w:p w14:paraId="437C0C66" w14:textId="378AD109" w:rsidR="009D0443" w:rsidRDefault="64544F4B" w:rsidP="006D4540">
      <w:r w:rsidRPr="006D4540">
        <w:rPr>
          <w:rFonts w:eastAsia="Times New Roman"/>
        </w:rPr>
        <w:t>It</w:t>
      </w:r>
      <w:r w:rsidR="000368C2" w:rsidRPr="006D4540">
        <w:rPr>
          <w:rFonts w:eastAsia="Times New Roman"/>
        </w:rPr>
        <w:t xml:space="preserve"> was created by</w:t>
      </w:r>
      <w:r w:rsidR="00822B29" w:rsidRPr="006D4540">
        <w:rPr>
          <w:rFonts w:eastAsia="Times New Roman"/>
        </w:rPr>
        <w:t xml:space="preserve"> </w:t>
      </w:r>
      <w:r w:rsidR="000368C2" w:rsidRPr="006D4540">
        <w:rPr>
          <w:rFonts w:eastAsia="Times New Roman"/>
        </w:rPr>
        <w:t>working</w:t>
      </w:r>
      <w:r w:rsidR="00822B29" w:rsidRPr="006D4540">
        <w:rPr>
          <w:rFonts w:eastAsia="Times New Roman"/>
        </w:rPr>
        <w:t xml:space="preserve"> closely with </w:t>
      </w:r>
      <w:r w:rsidR="00C87BDD" w:rsidRPr="006D4540">
        <w:rPr>
          <w:rFonts w:eastAsia="Times New Roman"/>
        </w:rPr>
        <w:t>people with disability</w:t>
      </w:r>
      <w:r w:rsidR="1486E4E6" w:rsidRPr="006D4540">
        <w:rPr>
          <w:rFonts w:eastAsia="Times New Roman"/>
        </w:rPr>
        <w:t>,</w:t>
      </w:r>
      <w:r w:rsidR="00822B29" w:rsidRPr="006D4540">
        <w:rPr>
          <w:rFonts w:eastAsia="Times New Roman"/>
        </w:rPr>
        <w:t xml:space="preserve"> and </w:t>
      </w:r>
      <w:r w:rsidR="000368C2" w:rsidRPr="006D4540">
        <w:rPr>
          <w:rFonts w:eastAsia="Times New Roman"/>
        </w:rPr>
        <w:t>designed based on research</w:t>
      </w:r>
      <w:r w:rsidR="00822B29" w:rsidRPr="006D4540">
        <w:rPr>
          <w:rFonts w:eastAsia="Times New Roman"/>
        </w:rPr>
        <w:t xml:space="preserve">. </w:t>
      </w:r>
    </w:p>
    <w:p w14:paraId="1358FCF6" w14:textId="497708BE" w:rsidR="007A4D9E" w:rsidRDefault="007A4D9E" w:rsidP="00822B29">
      <w:r>
        <w:t>This is the first year the DHOF</w:t>
      </w:r>
      <w:r w:rsidR="6452D8C1">
        <w:t xml:space="preserve"> has been used to measure housing outcomes</w:t>
      </w:r>
      <w:r>
        <w:t xml:space="preserve">. </w:t>
      </w:r>
      <w:r w:rsidR="002D030A">
        <w:t>Seven</w:t>
      </w:r>
      <w:r w:rsidR="00D47F39">
        <w:t xml:space="preserve"> organisations across Australia are using it</w:t>
      </w:r>
      <w:r w:rsidR="09F6FFFD">
        <w:t>, and t</w:t>
      </w:r>
      <w:r w:rsidR="00E4203B">
        <w:t>his report brings together the results from the first year of the DHOF rollout.</w:t>
      </w:r>
      <w:r w:rsidR="003F7081">
        <w:t xml:space="preserve"> </w:t>
      </w:r>
    </w:p>
    <w:p w14:paraId="06B2F609" w14:textId="27D3B6AD" w:rsidR="007A4D9E" w:rsidRDefault="2B4B7D7F" w:rsidP="00822B29">
      <w:r>
        <w:t>The report</w:t>
      </w:r>
      <w:r w:rsidR="00E4203B">
        <w:t xml:space="preserve"> does three things: </w:t>
      </w:r>
    </w:p>
    <w:p w14:paraId="1F21BA32" w14:textId="77777777" w:rsidR="005E7093" w:rsidRDefault="005E7093" w:rsidP="00D5153E">
      <w:pPr>
        <w:pStyle w:val="ListBullet"/>
      </w:pPr>
      <w:r>
        <w:t>Shows what outcomes are currently being achieved.</w:t>
      </w:r>
    </w:p>
    <w:p w14:paraId="6BF0D805" w14:textId="77777777" w:rsidR="005E7093" w:rsidRDefault="005E7093" w:rsidP="00D5153E">
      <w:pPr>
        <w:pStyle w:val="ListBullet"/>
      </w:pPr>
      <w:r>
        <w:t>Looks at the data to start understanding what works in disability housing.</w:t>
      </w:r>
    </w:p>
    <w:p w14:paraId="119C1914" w14:textId="77777777" w:rsidR="005E7093" w:rsidRDefault="005E7093" w:rsidP="00D5153E">
      <w:pPr>
        <w:pStyle w:val="ListBullet"/>
      </w:pPr>
      <w:r>
        <w:t xml:space="preserve">Identifies what we will be able to understand with more data and more providers using the DHOF. </w:t>
      </w:r>
    </w:p>
    <w:p w14:paraId="26A49F4E" w14:textId="77777777" w:rsidR="00EC26B4" w:rsidRDefault="00EC26B4" w:rsidP="00822B29">
      <w:r w:rsidRPr="00EC26B4">
        <w:t xml:space="preserve">An important takeaway from this report is the potential power of the data the DHOF can collect. We know that what improves the lives of people with disability can change from person to person. Many of the patterns we would expect to see in the data are either not there, or only weakly expressed. When there is more data and more providers using the DHOF, we should see clearer patterns. This will help us understand in more detail what makes a difference for people with disability, and what doesn’t. </w:t>
      </w:r>
    </w:p>
    <w:p w14:paraId="088DA44C" w14:textId="77777777" w:rsidR="003730D3" w:rsidRDefault="00D344A9" w:rsidP="00822B29">
      <w:r w:rsidRPr="00D344A9">
        <w:t xml:space="preserve">We hope that this report will show both housing providers and tenants living in disability housing early findings from the DHOF and what they can expect to understand in time. This will help more providers to continue or start using the DHOF, and build more evidence of housing outcomes – evidence that has been limited to date. We want funders and government to understand the value of the DHOF in supporting a sector wide understanding of what works in disability housing, and its potential to inform future funding and policy decisions once the DHOF has been further rolled out. </w:t>
      </w:r>
    </w:p>
    <w:p w14:paraId="74EDF8B5" w14:textId="40794D0C" w:rsidR="00493A2A" w:rsidRDefault="00D344A9" w:rsidP="00822B29">
      <w:r w:rsidRPr="00D344A9">
        <w:lastRenderedPageBreak/>
        <w:t>Lastly, we want people with disability to see their voice and perspectives amplified in both the data – and the personal stories they shared –throughout the report. We thank them for their contribution to building an understanding of what works in disability housing.</w:t>
      </w:r>
    </w:p>
    <w:p w14:paraId="1B423F5C" w14:textId="3A5564EC" w:rsidR="00D344A9" w:rsidRDefault="00493A2A" w:rsidP="00493A2A">
      <w:pPr>
        <w:spacing w:line="259" w:lineRule="auto"/>
      </w:pPr>
      <w:r>
        <w:br w:type="page"/>
      </w:r>
    </w:p>
    <w:p w14:paraId="6ABF606A" w14:textId="7DBCF764" w:rsidR="00D069F7" w:rsidRPr="003B4729" w:rsidRDefault="00C31C7C" w:rsidP="00D069F7">
      <w:pPr>
        <w:pStyle w:val="Heading1"/>
      </w:pPr>
      <w:bookmarkStart w:id="2" w:name="_Toc144882503"/>
      <w:r>
        <w:lastRenderedPageBreak/>
        <w:t>Introduction and background</w:t>
      </w:r>
      <w:bookmarkEnd w:id="2"/>
    </w:p>
    <w:p w14:paraId="58FC5964" w14:textId="684DDDBE" w:rsidR="00901FE4" w:rsidRDefault="00536DFE" w:rsidP="00201443">
      <w:pPr>
        <w:pStyle w:val="Heading2"/>
      </w:pPr>
      <w:bookmarkStart w:id="3" w:name="_Toc144882504"/>
      <w:r>
        <w:t>T</w:t>
      </w:r>
      <w:r w:rsidR="00201443">
        <w:t xml:space="preserve">he </w:t>
      </w:r>
      <w:r w:rsidR="00EB19FE">
        <w:t>D</w:t>
      </w:r>
      <w:r w:rsidR="00201443">
        <w:t xml:space="preserve">isability </w:t>
      </w:r>
      <w:r w:rsidR="00EB19FE">
        <w:t>H</w:t>
      </w:r>
      <w:r w:rsidR="00201443">
        <w:t xml:space="preserve">ousing </w:t>
      </w:r>
      <w:r w:rsidR="00EB19FE">
        <w:t>O</w:t>
      </w:r>
      <w:r w:rsidR="00201443">
        <w:t xml:space="preserve">utcomes </w:t>
      </w:r>
      <w:r w:rsidR="00EB19FE">
        <w:t>F</w:t>
      </w:r>
      <w:r w:rsidR="00201443">
        <w:t>ramework</w:t>
      </w:r>
      <w:bookmarkEnd w:id="3"/>
    </w:p>
    <w:p w14:paraId="6FED97EB" w14:textId="4F436A95" w:rsidR="004F64D5" w:rsidRDefault="004F64D5" w:rsidP="003D1656">
      <w:r>
        <w:t xml:space="preserve">The disability housing sector </w:t>
      </w:r>
      <w:r w:rsidR="001F273B">
        <w:t xml:space="preserve">is </w:t>
      </w:r>
      <w:r>
        <w:t>chang</w:t>
      </w:r>
      <w:r w:rsidR="001F273B">
        <w:t>ing</w:t>
      </w:r>
      <w:r>
        <w:t xml:space="preserve"> because people </w:t>
      </w:r>
      <w:r w:rsidR="001F273B">
        <w:t xml:space="preserve">now </w:t>
      </w:r>
      <w:r>
        <w:t xml:space="preserve">have more </w:t>
      </w:r>
      <w:r w:rsidR="007E20BF">
        <w:t>choice about their lives</w:t>
      </w:r>
      <w:r>
        <w:t xml:space="preserve">. However, there is no shared way for everyone to know what works best. </w:t>
      </w:r>
      <w:r w:rsidR="00137931">
        <w:t>A coalition of</w:t>
      </w:r>
      <w:r>
        <w:t xml:space="preserve"> organisations in </w:t>
      </w:r>
      <w:r w:rsidR="00907C13">
        <w:t>the disability housing</w:t>
      </w:r>
      <w:r>
        <w:t xml:space="preserve"> sector joined forces</w:t>
      </w:r>
      <w:r w:rsidR="156FBA9E">
        <w:t xml:space="preserve"> with S</w:t>
      </w:r>
      <w:r w:rsidR="00260038">
        <w:t xml:space="preserve">VA Consulting </w:t>
      </w:r>
      <w:r>
        <w:t>to solve this problem. T</w:t>
      </w:r>
      <w:r w:rsidR="3B13E1D9">
        <w:t>ogether, we</w:t>
      </w:r>
      <w:r>
        <w:t xml:space="preserve"> created a shared framework and tool to gather information to understand what good housing means for </w:t>
      </w:r>
      <w:r w:rsidR="00C87BDD">
        <w:t>people with disability</w:t>
      </w:r>
      <w:r w:rsidR="417A783D">
        <w:t>, and how to measure housing outcomes</w:t>
      </w:r>
      <w:r>
        <w:t>.</w:t>
      </w:r>
      <w:r w:rsidR="004F0E5C">
        <w:t xml:space="preserve"> </w:t>
      </w:r>
      <w:r w:rsidR="000541AC">
        <w:t xml:space="preserve">This </w:t>
      </w:r>
      <w:r w:rsidR="00CD6084">
        <w:t xml:space="preserve">was </w:t>
      </w:r>
      <w:r w:rsidR="00921D5F">
        <w:t xml:space="preserve">based on </w:t>
      </w:r>
      <w:r w:rsidR="00CD6084">
        <w:t>the best research and current practices</w:t>
      </w:r>
      <w:r w:rsidR="000541AC">
        <w:t xml:space="preserve">, to make sure that it is useful and practical. </w:t>
      </w:r>
      <w:r w:rsidR="00C87BDD">
        <w:t>People with disability</w:t>
      </w:r>
      <w:r w:rsidR="00CD6084">
        <w:t xml:space="preserve"> and professionals in the industry were involved in designing and testing </w:t>
      </w:r>
      <w:r w:rsidR="00682ABE">
        <w:t>the</w:t>
      </w:r>
      <w:r w:rsidR="68119A44">
        <w:t xml:space="preserve"> approach to measuring housing outcomes.</w:t>
      </w:r>
      <w:r w:rsidR="00CD6084">
        <w:t xml:space="preserve"> </w:t>
      </w:r>
      <w:r w:rsidR="00BC7391" w:rsidRPr="00BC7391">
        <w:t>They provided feedback on whether it makes sense and can be applied to the real world.</w:t>
      </w:r>
      <w:r w:rsidR="00CD6084">
        <w:t xml:space="preserve"> </w:t>
      </w:r>
      <w:r w:rsidR="0071151B">
        <w:t>Over</w:t>
      </w:r>
      <w:r w:rsidR="00CD6084">
        <w:t xml:space="preserve"> a whole year, there were in-depth discussions with various people and organi</w:t>
      </w:r>
      <w:r w:rsidR="00C26CC6">
        <w:t>s</w:t>
      </w:r>
      <w:r w:rsidR="00CD6084">
        <w:t xml:space="preserve">ations involved </w:t>
      </w:r>
      <w:r w:rsidR="00C26CC6">
        <w:t>with</w:t>
      </w:r>
      <w:r w:rsidR="00CD6084">
        <w:t xml:space="preserve"> the disability housing sector. This included </w:t>
      </w:r>
      <w:r w:rsidR="00C87BDD">
        <w:t>people with disability</w:t>
      </w:r>
      <w:r w:rsidR="00CD6084">
        <w:t xml:space="preserve">, groups representing them, housing providers, healthcare experts, funding agencies, researchers, and </w:t>
      </w:r>
      <w:r w:rsidR="5DE03857">
        <w:t xml:space="preserve">other </w:t>
      </w:r>
      <w:r w:rsidR="00CD6084">
        <w:t xml:space="preserve">experts. This collaborative process resulted in the Disability Housing Outcomes Framework (DHOF). </w:t>
      </w:r>
      <w:r w:rsidR="00CD6084" w:rsidRPr="76539F67">
        <w:rPr>
          <w:rFonts w:eastAsia="Times New Roman"/>
        </w:rPr>
        <w:t xml:space="preserve">For more information on the DHOF and its development, visit </w:t>
      </w:r>
      <w:hyperlink r:id="rId14">
        <w:r w:rsidR="00CD6084" w:rsidRPr="76539F67">
          <w:rPr>
            <w:rStyle w:val="Hyperlink"/>
            <w:rFonts w:eastAsia="Times New Roman" w:cs="Times New Roman"/>
          </w:rPr>
          <w:t>http://disabilityhousingoutcomes.com</w:t>
        </w:r>
      </w:hyperlink>
      <w:r w:rsidR="00BA61EA" w:rsidRPr="76539F67">
        <w:rPr>
          <w:rStyle w:val="Hyperlink"/>
          <w:rFonts w:eastAsia="Times New Roman" w:cs="Times New Roman"/>
        </w:rPr>
        <w:t>.</w:t>
      </w:r>
    </w:p>
    <w:p w14:paraId="65E776F6" w14:textId="4E958B75" w:rsidR="004F64D5" w:rsidRDefault="00D84B53" w:rsidP="003D1656">
      <w:r>
        <w:t xml:space="preserve">The DHOF </w:t>
      </w:r>
      <w:r w:rsidR="0096612C">
        <w:t>evaluates</w:t>
      </w:r>
      <w:r>
        <w:t xml:space="preserve"> the house</w:t>
      </w:r>
      <w:r w:rsidR="0019543C">
        <w:t>s</w:t>
      </w:r>
      <w:r w:rsidR="1E16B539">
        <w:t>, assistive technologies used in that housing,</w:t>
      </w:r>
      <w:r>
        <w:t xml:space="preserve"> and support provided to </w:t>
      </w:r>
      <w:r w:rsidR="00C87BDD">
        <w:t>people with disability</w:t>
      </w:r>
      <w:r>
        <w:t>. It looks at how the house</w:t>
      </w:r>
      <w:r w:rsidR="003756ED">
        <w:t>s</w:t>
      </w:r>
      <w:r>
        <w:t xml:space="preserve"> </w:t>
      </w:r>
      <w:r w:rsidR="003756ED">
        <w:t>are</w:t>
      </w:r>
      <w:r>
        <w:t xml:space="preserve"> built, like Specialist Disability Accommodation (SDA)</w:t>
      </w:r>
      <w:r w:rsidR="008F4B37">
        <w:t>,</w:t>
      </w:r>
      <w:r>
        <w:t xml:space="preserve"> </w:t>
      </w:r>
      <w:r w:rsidR="29A09961">
        <w:t xml:space="preserve">the technologies that may </w:t>
      </w:r>
      <w:r w:rsidR="0075396E">
        <w:t xml:space="preserve">be </w:t>
      </w:r>
      <w:r w:rsidR="29A09961">
        <w:t xml:space="preserve">used in that housing (like home automation systems to open blinds, windows and doors, or communication systems so tenants can contact </w:t>
      </w:r>
      <w:r w:rsidR="295E7BF9">
        <w:t>people for support on an ‘as needs’ basis</w:t>
      </w:r>
      <w:r w:rsidR="29A09961">
        <w:t xml:space="preserve">), </w:t>
      </w:r>
      <w:r>
        <w:t xml:space="preserve">and </w:t>
      </w:r>
      <w:r w:rsidR="008F4B37">
        <w:t xml:space="preserve">the help given inside </w:t>
      </w:r>
      <w:r w:rsidR="003756ED">
        <w:t xml:space="preserve">them </w:t>
      </w:r>
      <w:r w:rsidR="00556EE6">
        <w:t xml:space="preserve">like </w:t>
      </w:r>
      <w:r>
        <w:t xml:space="preserve">Supported Independent Living (SIL). The goal is to understand how housing helps people have </w:t>
      </w:r>
      <w:r w:rsidR="0096612C">
        <w:t>positive experiences</w:t>
      </w:r>
      <w:r>
        <w:t xml:space="preserve"> in their lives.</w:t>
      </w:r>
    </w:p>
    <w:p w14:paraId="4991B7F2" w14:textId="2D9DDA99" w:rsidR="00536DFE" w:rsidRDefault="00D5698D" w:rsidP="003D1656">
      <w:r>
        <w:t xml:space="preserve">The </w:t>
      </w:r>
      <w:r w:rsidR="00C472CC">
        <w:t>DHOF</w:t>
      </w:r>
      <w:r>
        <w:t xml:space="preserve"> has six outcomes:</w:t>
      </w:r>
    </w:p>
    <w:p w14:paraId="72A50E98" w14:textId="5E158015" w:rsidR="00D5698D" w:rsidRDefault="006327D8" w:rsidP="00C91542">
      <w:pPr>
        <w:pStyle w:val="ListBullet"/>
      </w:pPr>
      <w:r>
        <w:t xml:space="preserve">Daily Living </w:t>
      </w:r>
    </w:p>
    <w:p w14:paraId="0EA2AAD6" w14:textId="69107F04" w:rsidR="006327D8" w:rsidRDefault="006327D8" w:rsidP="00C91542">
      <w:pPr>
        <w:pStyle w:val="ListBullet"/>
      </w:pPr>
      <w:r>
        <w:t>Health</w:t>
      </w:r>
    </w:p>
    <w:p w14:paraId="64FA1550" w14:textId="13ABE711" w:rsidR="006327D8" w:rsidRDefault="006327D8" w:rsidP="00C91542">
      <w:pPr>
        <w:pStyle w:val="ListBullet"/>
      </w:pPr>
      <w:r>
        <w:t>Relationships and Community</w:t>
      </w:r>
    </w:p>
    <w:p w14:paraId="66090BCC" w14:textId="502855AF" w:rsidR="006327D8" w:rsidRDefault="006327D8" w:rsidP="00C91542">
      <w:pPr>
        <w:pStyle w:val="ListBullet"/>
      </w:pPr>
      <w:r>
        <w:t>Rights and Voice</w:t>
      </w:r>
    </w:p>
    <w:p w14:paraId="69BCB373" w14:textId="0727AC46" w:rsidR="006327D8" w:rsidRDefault="006327D8" w:rsidP="00C91542">
      <w:pPr>
        <w:pStyle w:val="ListBullet"/>
      </w:pPr>
      <w:r>
        <w:t>Independence</w:t>
      </w:r>
    </w:p>
    <w:p w14:paraId="1FD57258" w14:textId="0289797F" w:rsidR="006327D8" w:rsidRDefault="006327D8" w:rsidP="00C91542">
      <w:pPr>
        <w:pStyle w:val="ListBullet"/>
      </w:pPr>
      <w:r>
        <w:t>Stability and Safety</w:t>
      </w:r>
      <w:r w:rsidR="000026DB">
        <w:t>.</w:t>
      </w:r>
    </w:p>
    <w:p w14:paraId="4BA2084A" w14:textId="1140A873" w:rsidR="4755D3C3" w:rsidRDefault="00C60AE3" w:rsidP="00233D7F">
      <w:pPr>
        <w:rPr>
          <w:szCs w:val="20"/>
        </w:rPr>
      </w:pPr>
      <w:r>
        <w:rPr>
          <w:szCs w:val="20"/>
        </w:rPr>
        <w:fldChar w:fldCharType="begin"/>
      </w:r>
      <w:r>
        <w:rPr>
          <w:szCs w:val="20"/>
        </w:rPr>
        <w:instrText xml:space="preserve"> REF _Ref141704554 \h </w:instrText>
      </w:r>
      <w:r>
        <w:rPr>
          <w:szCs w:val="20"/>
        </w:rPr>
      </w:r>
      <w:r>
        <w:rPr>
          <w:szCs w:val="20"/>
        </w:rPr>
        <w:fldChar w:fldCharType="separate"/>
      </w:r>
      <w:r>
        <w:t xml:space="preserve">Figure </w:t>
      </w:r>
      <w:r w:rsidRPr="76539F67">
        <w:rPr>
          <w:noProof/>
        </w:rPr>
        <w:t>1</w:t>
      </w:r>
      <w:r>
        <w:rPr>
          <w:szCs w:val="20"/>
        </w:rPr>
        <w:fldChar w:fldCharType="end"/>
      </w:r>
      <w:r w:rsidR="003E1F77">
        <w:rPr>
          <w:szCs w:val="20"/>
        </w:rPr>
        <w:t xml:space="preserve"> shows the</w:t>
      </w:r>
      <w:r w:rsidR="00A615B5">
        <w:rPr>
          <w:szCs w:val="20"/>
        </w:rPr>
        <w:t xml:space="preserve">se six DHOF outcomes. </w:t>
      </w:r>
    </w:p>
    <w:p w14:paraId="3DAD4E17" w14:textId="77777777" w:rsidR="006327D8" w:rsidRDefault="00D5698D" w:rsidP="006327D8">
      <w:pPr>
        <w:keepNext/>
      </w:pPr>
      <w:r w:rsidRPr="00D5698D">
        <w:rPr>
          <w:noProof/>
        </w:rPr>
        <w:lastRenderedPageBreak/>
        <w:drawing>
          <wp:inline distT="0" distB="0" distL="0" distR="0" wp14:anchorId="6A779F09" wp14:editId="39AC32EA">
            <wp:extent cx="5819775" cy="3692711"/>
            <wp:effectExtent l="0" t="0" r="0" b="3175"/>
            <wp:docPr id="653785981" name="Picture 653785981" descr="A diagram of the six outcomes in the DHOF framework.&#10;It has six squares, each of which contain an outcome. The text reads:&#10;DAILY LIVING &#10;… are in control of their daily living routines&#10;HEALTH &#10;…are physically, mentally, and emotionally healthy and can access health services&#10;RELATIONSHIPS &amp; COMMUNITY &#10;…have healthy relationships at home and are connected to their community&#10;RIGHTS &amp; VOICE&#10;…can exercise their rights and responsibilities, and have valued roles in community&#10;INDEPENDENCE &#10;…have choice and control over decisions about their lives&#10;STABILITY &amp; SAFETY&#10;…are comfortable in their home and safe from physical and psychological h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785981" name="Picture 1" descr="A diagram of the six outcomes in the DHOF framework.&#10;It has six squares, each of which contain an outcome. The text reads:&#10;DAILY LIVING &#10;… are in control of their daily living routines&#10;HEALTH &#10;…are physically, mentally, and emotionally healthy and can access health services&#10;RELATIONSHIPS &amp; COMMUNITY &#10;…have healthy relationships at home and are connected to their community&#10;RIGHTS &amp; VOICE&#10;…can exercise their rights and responsibilities, and have valued roles in community&#10;INDEPENDENCE &#10;…have choice and control over decisions about their lives&#10;STABILITY &amp; SAFETY&#10;…are comfortable in their home and safe from physical and psychological harm"/>
                    <pic:cNvPicPr/>
                  </pic:nvPicPr>
                  <pic:blipFill>
                    <a:blip r:embed="rId15"/>
                    <a:stretch>
                      <a:fillRect/>
                    </a:stretch>
                  </pic:blipFill>
                  <pic:spPr>
                    <a:xfrm>
                      <a:off x="0" y="0"/>
                      <a:ext cx="5843914" cy="3708028"/>
                    </a:xfrm>
                    <a:prstGeom prst="rect">
                      <a:avLst/>
                    </a:prstGeom>
                  </pic:spPr>
                </pic:pic>
              </a:graphicData>
            </a:graphic>
          </wp:inline>
        </w:drawing>
      </w:r>
    </w:p>
    <w:p w14:paraId="64A843AE" w14:textId="46796A42" w:rsidR="00D5698D" w:rsidRDefault="006327D8" w:rsidP="006327D8">
      <w:pPr>
        <w:pStyle w:val="Caption"/>
      </w:pPr>
      <w:bookmarkStart w:id="4" w:name="_Ref141704554"/>
      <w:r>
        <w:t xml:space="preserve">Figure </w:t>
      </w:r>
      <w:r>
        <w:fldChar w:fldCharType="begin"/>
      </w:r>
      <w:r>
        <w:instrText xml:space="preserve"> SEQ Figure \* ARABIC </w:instrText>
      </w:r>
      <w:r>
        <w:fldChar w:fldCharType="separate"/>
      </w:r>
      <w:r w:rsidR="000A054B">
        <w:rPr>
          <w:noProof/>
        </w:rPr>
        <w:t>1</w:t>
      </w:r>
      <w:r>
        <w:fldChar w:fldCharType="end"/>
      </w:r>
      <w:bookmarkEnd w:id="4"/>
      <w:r>
        <w:t xml:space="preserve">: The </w:t>
      </w:r>
      <w:r w:rsidR="14F9E938">
        <w:t xml:space="preserve">six </w:t>
      </w:r>
      <w:r>
        <w:t>DHOF</w:t>
      </w:r>
      <w:r w:rsidRPr="76539F67">
        <w:rPr>
          <w:noProof/>
        </w:rPr>
        <w:t xml:space="preserve"> outcomes</w:t>
      </w:r>
    </w:p>
    <w:p w14:paraId="291A7B89" w14:textId="46796A42" w:rsidR="00536DFE" w:rsidRDefault="00C70886" w:rsidP="00536DFE">
      <w:pPr>
        <w:pStyle w:val="Heading2"/>
      </w:pPr>
      <w:bookmarkStart w:id="5" w:name="_Toc144882505"/>
      <w:r>
        <w:t>In</w:t>
      </w:r>
      <w:r w:rsidR="00536DFE">
        <w:t xml:space="preserve"> practice</w:t>
      </w:r>
      <w:bookmarkEnd w:id="5"/>
    </w:p>
    <w:p w14:paraId="4CBD5D33" w14:textId="1C205C2B" w:rsidR="004F64D5" w:rsidRDefault="001043AB" w:rsidP="003D1656">
      <w:r>
        <w:t xml:space="preserve">To make the </w:t>
      </w:r>
      <w:r w:rsidR="00EB19FE">
        <w:t>DHOF</w:t>
      </w:r>
      <w:r>
        <w:t xml:space="preserve"> useful, a tool was created with the help of </w:t>
      </w:r>
      <w:r w:rsidR="00C87BDD">
        <w:t>people with disability</w:t>
      </w:r>
      <w:r>
        <w:t xml:space="preserve"> and housing and support providers.</w:t>
      </w:r>
      <w:r w:rsidR="00E83DE7">
        <w:t xml:space="preserve"> It helps providers gather information a</w:t>
      </w:r>
      <w:r w:rsidR="1B607F9C">
        <w:t xml:space="preserve">cross the six domains of </w:t>
      </w:r>
      <w:r w:rsidR="00E83DE7">
        <w:t xml:space="preserve">the </w:t>
      </w:r>
      <w:r w:rsidR="00061A1C">
        <w:t>DHOF</w:t>
      </w:r>
      <w:r w:rsidR="00E83DE7">
        <w:t xml:space="preserve">. </w:t>
      </w:r>
      <w:r w:rsidR="00056AD7">
        <w:t>The</w:t>
      </w:r>
      <w:r>
        <w:t xml:space="preserve"> tool was designed to be easy for </w:t>
      </w:r>
      <w:r w:rsidR="00C87BDD">
        <w:t>people with disability</w:t>
      </w:r>
      <w:r>
        <w:t xml:space="preserve"> to use</w:t>
      </w:r>
      <w:r w:rsidR="33AC1D3F">
        <w:t>,</w:t>
      </w:r>
      <w:r>
        <w:t xml:space="preserve"> and practical for everyday use by providers</w:t>
      </w:r>
      <w:r w:rsidR="00683D74">
        <w:t>. The</w:t>
      </w:r>
      <w:r>
        <w:t xml:space="preserve"> information </w:t>
      </w:r>
      <w:r w:rsidR="00683D74">
        <w:t xml:space="preserve">it collects </w:t>
      </w:r>
      <w:r>
        <w:t xml:space="preserve">shows </w:t>
      </w:r>
      <w:r w:rsidR="00056AD7">
        <w:t xml:space="preserve">providers </w:t>
      </w:r>
      <w:r>
        <w:t>the positive changes they are making, helps them see where they can improve, and gives them a better idea of what good disability housing should be like.</w:t>
      </w:r>
    </w:p>
    <w:p w14:paraId="179C4BDB" w14:textId="3C1BFEC0" w:rsidR="001043AB" w:rsidRDefault="001D7B68" w:rsidP="76539F67">
      <w:r>
        <w:t>One important part of the tool is an online survey platform</w:t>
      </w:r>
      <w:r w:rsidR="07949382">
        <w:t>, which can be used on a smartphone or computer</w:t>
      </w:r>
      <w:r w:rsidR="00F75297">
        <w:t>, as described in</w:t>
      </w:r>
      <w:r w:rsidR="76539F67">
        <w:t xml:space="preserve"> </w:t>
      </w:r>
      <w:r w:rsidR="00D7723C">
        <w:fldChar w:fldCharType="begin"/>
      </w:r>
      <w:r w:rsidR="00D7723C">
        <w:instrText xml:space="preserve"> REF _Ref141704579 \h </w:instrText>
      </w:r>
      <w:r w:rsidR="00D7723C">
        <w:fldChar w:fldCharType="separate"/>
      </w:r>
      <w:r w:rsidR="00D7723C">
        <w:t xml:space="preserve">Figure </w:t>
      </w:r>
      <w:r w:rsidR="00D7723C" w:rsidRPr="76539F67">
        <w:rPr>
          <w:noProof/>
        </w:rPr>
        <w:t>2</w:t>
      </w:r>
      <w:r w:rsidR="00D7723C">
        <w:fldChar w:fldCharType="end"/>
      </w:r>
      <w:r w:rsidR="76539F67">
        <w:t>. This was designed to be as accessible as possible for people with disability, including text-to-speech and an Easy Read version. The tool asks people with disability a set of questions about their life and how they're doing on a regular basis. People can answer the survey on their own or get help from someone they trust, like a friend, family member, or support worker. The tool allows providers to store the survey answers and keep track of how the people that they support are doing. This helps them address any problems</w:t>
      </w:r>
      <w:r w:rsidR="004B5098">
        <w:t xml:space="preserve"> with the housing and</w:t>
      </w:r>
      <w:r w:rsidR="76539F67">
        <w:t xml:space="preserve"> </w:t>
      </w:r>
      <w:r w:rsidR="004B5098">
        <w:t xml:space="preserve">helps the housing providers </w:t>
      </w:r>
      <w:r w:rsidR="76539F67">
        <w:t>get better at what they do.</w:t>
      </w:r>
    </w:p>
    <w:p w14:paraId="45AF85CE" w14:textId="691E9483" w:rsidR="00E06E0C" w:rsidRDefault="00012082" w:rsidP="00481687">
      <w:pPr>
        <w:keepNext/>
        <w:jc w:val="center"/>
      </w:pPr>
      <w:r w:rsidRPr="00012082">
        <w:rPr>
          <w:noProof/>
        </w:rPr>
        <w:lastRenderedPageBreak/>
        <w:drawing>
          <wp:inline distT="0" distB="0" distL="0" distR="0" wp14:anchorId="55345BD3" wp14:editId="2ECCF0FA">
            <wp:extent cx="2971800" cy="2940202"/>
            <wp:effectExtent l="0" t="0" r="0" b="0"/>
            <wp:docPr id="1074001243" name="Picture 1074001243" descr="A photo showing what the DHOF tool looks like on a phone screen and a computer screen. The screens show a survey tool with questions and answers. The answers are in the form of smiley 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01243" name="Picture 1" descr="A photo showing what the DHOF tool looks like on a phone screen and a computer screen. The screens show a survey tool with questions and answers. The answers are in the form of smiley faces."/>
                    <pic:cNvPicPr/>
                  </pic:nvPicPr>
                  <pic:blipFill>
                    <a:blip r:embed="rId16"/>
                    <a:stretch>
                      <a:fillRect/>
                    </a:stretch>
                  </pic:blipFill>
                  <pic:spPr>
                    <a:xfrm>
                      <a:off x="0" y="0"/>
                      <a:ext cx="2989375" cy="2957590"/>
                    </a:xfrm>
                    <a:prstGeom prst="rect">
                      <a:avLst/>
                    </a:prstGeom>
                  </pic:spPr>
                </pic:pic>
              </a:graphicData>
            </a:graphic>
          </wp:inline>
        </w:drawing>
      </w:r>
    </w:p>
    <w:p w14:paraId="49595E61" w14:textId="319B42CD" w:rsidR="00E06E0C" w:rsidRPr="00E0283D" w:rsidRDefault="00E06E0C" w:rsidP="00E0283D">
      <w:pPr>
        <w:pStyle w:val="Caption"/>
      </w:pPr>
      <w:bookmarkStart w:id="6" w:name="_Ref141704579"/>
      <w:r w:rsidRPr="00E0283D">
        <w:t xml:space="preserve">Figure </w:t>
      </w:r>
      <w:r w:rsidRPr="00E0283D">
        <w:fldChar w:fldCharType="begin"/>
      </w:r>
      <w:r w:rsidRPr="00E0283D">
        <w:instrText xml:space="preserve"> SEQ Figure \* ARABIC </w:instrText>
      </w:r>
      <w:r w:rsidRPr="00E0283D">
        <w:fldChar w:fldCharType="separate"/>
      </w:r>
      <w:r w:rsidR="000A054B">
        <w:rPr>
          <w:noProof/>
        </w:rPr>
        <w:t>2</w:t>
      </w:r>
      <w:r w:rsidRPr="00E0283D">
        <w:fldChar w:fldCharType="end"/>
      </w:r>
      <w:bookmarkEnd w:id="6"/>
      <w:r w:rsidRPr="00E0283D">
        <w:t xml:space="preserve">: </w:t>
      </w:r>
      <w:r w:rsidR="00012082" w:rsidRPr="00E0283D">
        <w:t>T</w:t>
      </w:r>
      <w:r w:rsidRPr="00E0283D">
        <w:t xml:space="preserve">he DHOF </w:t>
      </w:r>
      <w:r w:rsidR="004A5247" w:rsidRPr="00E0283D">
        <w:t xml:space="preserve">tool: </w:t>
      </w:r>
      <w:r w:rsidR="4F5644B4" w:rsidRPr="00E0283D">
        <w:t>online survey platform</w:t>
      </w:r>
    </w:p>
    <w:p w14:paraId="02A83D20" w14:textId="77777777" w:rsidR="00010802" w:rsidRDefault="00A427BA" w:rsidP="003D1656">
      <w:pPr>
        <w:rPr>
          <w:rFonts w:eastAsia="Times New Roman"/>
        </w:rPr>
      </w:pPr>
      <w:r>
        <w:t xml:space="preserve">In 2021/22, the tool was </w:t>
      </w:r>
      <w:r w:rsidRPr="5E138376">
        <w:rPr>
          <w:rFonts w:eastAsia="Times New Roman"/>
        </w:rPr>
        <w:t xml:space="preserve">piloted in seven organisations </w:t>
      </w:r>
      <w:r w:rsidR="00D97EF8">
        <w:rPr>
          <w:rFonts w:eastAsia="Times New Roman"/>
        </w:rPr>
        <w:t>across Australia</w:t>
      </w:r>
      <w:r w:rsidRPr="5E138376">
        <w:rPr>
          <w:rFonts w:eastAsia="Times New Roman"/>
        </w:rPr>
        <w:t xml:space="preserve"> to ensure that it is</w:t>
      </w:r>
      <w:r w:rsidR="00010802">
        <w:rPr>
          <w:rFonts w:eastAsia="Times New Roman"/>
        </w:rPr>
        <w:t>:</w:t>
      </w:r>
    </w:p>
    <w:p w14:paraId="60ED83AB" w14:textId="12DD8014" w:rsidR="00C25525" w:rsidRDefault="0064567D" w:rsidP="009D612F">
      <w:pPr>
        <w:pStyle w:val="ListBullet"/>
      </w:pPr>
      <w:r>
        <w:rPr>
          <w:b/>
          <w:bCs/>
        </w:rPr>
        <w:t>m</w:t>
      </w:r>
      <w:r w:rsidR="00A427BA" w:rsidRPr="00DD61DE">
        <w:rPr>
          <w:b/>
          <w:bCs/>
        </w:rPr>
        <w:t xml:space="preserve">eaningful for </w:t>
      </w:r>
      <w:r w:rsidR="00C87BDD">
        <w:rPr>
          <w:b/>
          <w:bCs/>
        </w:rPr>
        <w:t>people with disability</w:t>
      </w:r>
      <w:r w:rsidR="00C25525">
        <w:t xml:space="preserve"> –</w:t>
      </w:r>
      <w:r w:rsidR="00094005">
        <w:t xml:space="preserve"> </w:t>
      </w:r>
      <w:r w:rsidR="00C25525">
        <w:t>easy to understand and valuable to complete</w:t>
      </w:r>
      <w:r w:rsidR="00A427BA" w:rsidRPr="00010802">
        <w:t xml:space="preserve"> </w:t>
      </w:r>
    </w:p>
    <w:p w14:paraId="3F43AF57" w14:textId="1EB7B1E9" w:rsidR="00C25525" w:rsidRDefault="0064567D" w:rsidP="009D612F">
      <w:pPr>
        <w:pStyle w:val="ListBullet"/>
      </w:pPr>
      <w:r>
        <w:rPr>
          <w:b/>
          <w:bCs/>
        </w:rPr>
        <w:t>p</w:t>
      </w:r>
      <w:r w:rsidR="00A427BA" w:rsidRPr="00DD61DE">
        <w:rPr>
          <w:b/>
          <w:bCs/>
        </w:rPr>
        <w:t xml:space="preserve">ractical to implement </w:t>
      </w:r>
      <w:r w:rsidR="00094005" w:rsidRPr="00DD61DE">
        <w:rPr>
          <w:b/>
          <w:bCs/>
        </w:rPr>
        <w:t>for service providers</w:t>
      </w:r>
      <w:r w:rsidR="00094005">
        <w:t xml:space="preserve"> </w:t>
      </w:r>
      <w:r w:rsidR="00E01D41">
        <w:t xml:space="preserve">– </w:t>
      </w:r>
      <w:r w:rsidR="00094005">
        <w:t>can be used as part of</w:t>
      </w:r>
      <w:r w:rsidR="00BB2874">
        <w:t xml:space="preserve"> everyday work</w:t>
      </w:r>
    </w:p>
    <w:p w14:paraId="27AE16A9" w14:textId="583FEFDB" w:rsidR="0018595A" w:rsidRDefault="0064567D" w:rsidP="009D612F">
      <w:pPr>
        <w:pStyle w:val="ListBullet"/>
      </w:pPr>
      <w:r>
        <w:rPr>
          <w:b/>
          <w:bCs/>
        </w:rPr>
        <w:t>a</w:t>
      </w:r>
      <w:r w:rsidR="00094005" w:rsidRPr="76539F67">
        <w:rPr>
          <w:b/>
          <w:bCs/>
        </w:rPr>
        <w:t>ble to</w:t>
      </w:r>
      <w:r w:rsidR="00A427BA" w:rsidRPr="76539F67">
        <w:rPr>
          <w:b/>
          <w:bCs/>
        </w:rPr>
        <w:t xml:space="preserve"> inform decision making</w:t>
      </w:r>
      <w:r w:rsidR="0023168C" w:rsidRPr="76539F67">
        <w:t xml:space="preserve"> – </w:t>
      </w:r>
      <w:r w:rsidR="00840C9B" w:rsidRPr="76539F67">
        <w:t xml:space="preserve">about </w:t>
      </w:r>
      <w:r w:rsidR="00DD61DE" w:rsidRPr="76539F67">
        <w:t xml:space="preserve">current and future </w:t>
      </w:r>
      <w:r w:rsidR="00840C9B" w:rsidRPr="76539F67">
        <w:t>tenant</w:t>
      </w:r>
      <w:r w:rsidR="00DD61DE" w:rsidRPr="76539F67">
        <w:t xml:space="preserve"> needs</w:t>
      </w:r>
      <w:r w:rsidR="56F4E0AF" w:rsidRPr="76539F67">
        <w:t>, housing and support delivery, and ways to ensure person-centred disability housing outcomes</w:t>
      </w:r>
      <w:r w:rsidR="000026DB" w:rsidRPr="76539F67">
        <w:t>.</w:t>
      </w:r>
      <w:r w:rsidR="00DD61DE" w:rsidRPr="76539F67">
        <w:t xml:space="preserve"> </w:t>
      </w:r>
    </w:p>
    <w:p w14:paraId="30D51C98" w14:textId="21787EA7" w:rsidR="00143060" w:rsidRPr="0018595A" w:rsidRDefault="00241017" w:rsidP="0018595A">
      <w:pPr>
        <w:rPr>
          <w:rFonts w:eastAsia="Times New Roman"/>
        </w:rPr>
      </w:pPr>
      <w:r w:rsidRPr="76539F67">
        <w:rPr>
          <w:rFonts w:eastAsia="Times New Roman"/>
        </w:rPr>
        <w:t xml:space="preserve">The </w:t>
      </w:r>
      <w:r w:rsidR="40571471" w:rsidRPr="76539F67">
        <w:rPr>
          <w:rFonts w:eastAsia="Times New Roman"/>
        </w:rPr>
        <w:t xml:space="preserve">seven </w:t>
      </w:r>
      <w:r w:rsidRPr="76539F67">
        <w:rPr>
          <w:rFonts w:eastAsia="Times New Roman"/>
        </w:rPr>
        <w:t>organisations included</w:t>
      </w:r>
      <w:r w:rsidR="00A427BA" w:rsidRPr="76539F67">
        <w:rPr>
          <w:rFonts w:eastAsia="Times New Roman"/>
        </w:rPr>
        <w:t xml:space="preserve"> large and small SDA, SIL and community housing providers.</w:t>
      </w:r>
      <w:r w:rsidR="00EB19FE" w:rsidRPr="76539F67">
        <w:rPr>
          <w:rFonts w:eastAsia="Times New Roman"/>
        </w:rPr>
        <w:t xml:space="preserve"> The pilot was a success</w:t>
      </w:r>
      <w:r w:rsidR="00EF3F82" w:rsidRPr="76539F67">
        <w:rPr>
          <w:rFonts w:eastAsia="Times New Roman"/>
        </w:rPr>
        <w:t xml:space="preserve"> and showed that the tool </w:t>
      </w:r>
      <w:r w:rsidR="001B131B" w:rsidRPr="76539F67">
        <w:rPr>
          <w:rFonts w:eastAsia="Times New Roman"/>
        </w:rPr>
        <w:t>could successfully help providers</w:t>
      </w:r>
      <w:r w:rsidR="5306A57B" w:rsidRPr="76539F67">
        <w:rPr>
          <w:rFonts w:eastAsia="Times New Roman"/>
        </w:rPr>
        <w:t>,</w:t>
      </w:r>
      <w:r w:rsidR="00852688">
        <w:rPr>
          <w:rFonts w:eastAsia="Times New Roman"/>
        </w:rPr>
        <w:t xml:space="preserve"> </w:t>
      </w:r>
      <w:r w:rsidR="5306A57B" w:rsidRPr="76539F67">
        <w:rPr>
          <w:rFonts w:eastAsia="Times New Roman"/>
        </w:rPr>
        <w:t>and was easy for tenants to understand and complete</w:t>
      </w:r>
      <w:r w:rsidR="001B131B" w:rsidRPr="76539F67">
        <w:rPr>
          <w:rFonts w:eastAsia="Times New Roman"/>
        </w:rPr>
        <w:t xml:space="preserve">. For more information on the pilot, </w:t>
      </w:r>
      <w:hyperlink r:id="rId17">
        <w:r w:rsidR="001B131B" w:rsidRPr="76539F67">
          <w:rPr>
            <w:rStyle w:val="Hyperlink"/>
            <w:rFonts w:eastAsia="Times New Roman"/>
          </w:rPr>
          <w:t>see the pilot report</w:t>
        </w:r>
      </w:hyperlink>
      <w:r w:rsidR="001B131B" w:rsidRPr="76539F67">
        <w:rPr>
          <w:rFonts w:eastAsia="Times New Roman"/>
        </w:rPr>
        <w:t xml:space="preserve"> available on the DHOF website. </w:t>
      </w:r>
    </w:p>
    <w:p w14:paraId="396BBB60" w14:textId="6738869D" w:rsidR="00143060" w:rsidRDefault="000C30D5" w:rsidP="003D1656">
      <w:pPr>
        <w:rPr>
          <w:rFonts w:eastAsia="Times New Roman"/>
        </w:rPr>
      </w:pPr>
      <w:r>
        <w:rPr>
          <w:rFonts w:eastAsia="Times New Roman"/>
        </w:rPr>
        <w:t xml:space="preserve">There was lots learned </w:t>
      </w:r>
      <w:r w:rsidR="00143060">
        <w:rPr>
          <w:rFonts w:eastAsia="Times New Roman"/>
        </w:rPr>
        <w:t>from the pilot and a number of changes</w:t>
      </w:r>
      <w:r>
        <w:rPr>
          <w:rFonts w:eastAsia="Times New Roman"/>
        </w:rPr>
        <w:t xml:space="preserve"> were made</w:t>
      </w:r>
      <w:r w:rsidR="00143060">
        <w:rPr>
          <w:rFonts w:eastAsia="Times New Roman"/>
        </w:rPr>
        <w:t xml:space="preserve"> to improve the tool. Th</w:t>
      </w:r>
      <w:r w:rsidR="0000179F">
        <w:rPr>
          <w:rFonts w:eastAsia="Times New Roman"/>
        </w:rPr>
        <w:t>ese</w:t>
      </w:r>
      <w:r w:rsidR="00143060">
        <w:rPr>
          <w:rFonts w:eastAsia="Times New Roman"/>
        </w:rPr>
        <w:t xml:space="preserve"> included:</w:t>
      </w:r>
    </w:p>
    <w:p w14:paraId="38C38434" w14:textId="1D728163" w:rsidR="00143060" w:rsidRDefault="0097279B" w:rsidP="00D22834">
      <w:pPr>
        <w:pStyle w:val="ListBullet"/>
      </w:pPr>
      <w:r>
        <w:t>Adding in new questions</w:t>
      </w:r>
      <w:r w:rsidR="007B5E8A">
        <w:t>.</w:t>
      </w:r>
    </w:p>
    <w:p w14:paraId="0A392DFE" w14:textId="4CDA872F" w:rsidR="0097279B" w:rsidRDefault="00C4689F" w:rsidP="00D22834">
      <w:pPr>
        <w:pStyle w:val="ListBullet"/>
      </w:pPr>
      <w:r>
        <w:t>Changing the wording of existing questions</w:t>
      </w:r>
      <w:r w:rsidR="007B5E8A">
        <w:t>.</w:t>
      </w:r>
    </w:p>
    <w:p w14:paraId="5FA70A23" w14:textId="7680F634" w:rsidR="00C4689F" w:rsidRDefault="00C4689F" w:rsidP="00D22834">
      <w:pPr>
        <w:pStyle w:val="ListBullet"/>
      </w:pPr>
      <w:r w:rsidRPr="76539F67">
        <w:t xml:space="preserve">Adding </w:t>
      </w:r>
      <w:r w:rsidR="2A281681" w:rsidRPr="76539F67">
        <w:t>an</w:t>
      </w:r>
      <w:r w:rsidRPr="76539F67">
        <w:t xml:space="preserve"> Easy Read version of the survey</w:t>
      </w:r>
      <w:r w:rsidR="007B5E8A">
        <w:t>.</w:t>
      </w:r>
    </w:p>
    <w:p w14:paraId="52F65692" w14:textId="5D20C9C6" w:rsidR="00C4689F" w:rsidRDefault="0000179F" w:rsidP="00D22834">
      <w:pPr>
        <w:pStyle w:val="ListBullet"/>
      </w:pPr>
      <w:r>
        <w:t>Creating a set of optional questions that providers can choose to ask</w:t>
      </w:r>
      <w:r w:rsidR="000026DB">
        <w:t>.</w:t>
      </w:r>
    </w:p>
    <w:p w14:paraId="7C9AC20E" w14:textId="11EC145F" w:rsidR="0000179F" w:rsidRDefault="00B33C94" w:rsidP="0000179F">
      <w:pPr>
        <w:rPr>
          <w:rFonts w:eastAsia="Times New Roman"/>
        </w:rPr>
      </w:pPr>
      <w:r w:rsidRPr="76539F67">
        <w:rPr>
          <w:rFonts w:eastAsia="Times New Roman"/>
        </w:rPr>
        <w:t xml:space="preserve">The </w:t>
      </w:r>
      <w:r w:rsidR="000C30D5" w:rsidRPr="76539F67">
        <w:rPr>
          <w:rFonts w:eastAsia="Times New Roman"/>
        </w:rPr>
        <w:t>DHOF</w:t>
      </w:r>
      <w:r w:rsidRPr="76539F67">
        <w:rPr>
          <w:rFonts w:eastAsia="Times New Roman"/>
        </w:rPr>
        <w:t xml:space="preserve"> </w:t>
      </w:r>
      <w:r w:rsidR="00A57CEF" w:rsidRPr="76539F67">
        <w:rPr>
          <w:rFonts w:eastAsia="Times New Roman"/>
        </w:rPr>
        <w:t>and tool was</w:t>
      </w:r>
      <w:r w:rsidRPr="76539F67">
        <w:rPr>
          <w:rFonts w:eastAsia="Times New Roman"/>
        </w:rPr>
        <w:t xml:space="preserve"> rolled out </w:t>
      </w:r>
      <w:r w:rsidR="40CD5533" w:rsidRPr="76539F67">
        <w:rPr>
          <w:rFonts w:eastAsia="Times New Roman"/>
        </w:rPr>
        <w:t>with</w:t>
      </w:r>
      <w:r w:rsidRPr="76539F67">
        <w:rPr>
          <w:rFonts w:eastAsia="Times New Roman"/>
        </w:rPr>
        <w:t xml:space="preserve"> new providers over the past year. </w:t>
      </w:r>
      <w:r w:rsidR="009E10C7" w:rsidRPr="76539F67">
        <w:rPr>
          <w:rFonts w:eastAsia="Times New Roman"/>
        </w:rPr>
        <w:t>This first annual report summarises the findings so far and analysis we hope to do in the future.</w:t>
      </w:r>
    </w:p>
    <w:p w14:paraId="24C26CB8" w14:textId="11C28BF7" w:rsidR="001D557F" w:rsidRDefault="008414F6" w:rsidP="003D1656">
      <w:pPr>
        <w:rPr>
          <w:rFonts w:eastAsia="Times New Roman"/>
        </w:rPr>
      </w:pPr>
      <w:r w:rsidRPr="76539F67">
        <w:rPr>
          <w:rFonts w:eastAsia="Times New Roman"/>
        </w:rPr>
        <w:lastRenderedPageBreak/>
        <w:t>To create this report, we interviewed a number of people living in SDA homes. Their stories have been incorporated into the report. All interviewees requested to remain anonymous. We thank them for their contribution</w:t>
      </w:r>
      <w:r w:rsidR="5180E5F0" w:rsidRPr="76539F67">
        <w:rPr>
          <w:rFonts w:eastAsia="Times New Roman"/>
        </w:rPr>
        <w:t>s</w:t>
      </w:r>
      <w:r w:rsidRPr="76539F67">
        <w:rPr>
          <w:rFonts w:eastAsia="Times New Roman"/>
        </w:rPr>
        <w:t>.</w:t>
      </w:r>
    </w:p>
    <w:p w14:paraId="0E154BB4" w14:textId="196F093D" w:rsidR="00C31C7C" w:rsidRDefault="006D4BD5" w:rsidP="00C31C7C">
      <w:pPr>
        <w:pStyle w:val="Heading1"/>
      </w:pPr>
      <w:bookmarkStart w:id="7" w:name="_Toc144882506"/>
      <w:r>
        <w:t>Preliminary findings</w:t>
      </w:r>
      <w:bookmarkEnd w:id="7"/>
    </w:p>
    <w:p w14:paraId="653F5B32" w14:textId="641697D8" w:rsidR="002F28B0" w:rsidRPr="00B62158" w:rsidRDefault="000678D9" w:rsidP="00B62158">
      <w:pPr>
        <w:pStyle w:val="Heading2"/>
      </w:pPr>
      <w:bookmarkStart w:id="8" w:name="_Toc144882507"/>
      <w:r w:rsidRPr="00B62158">
        <w:t>Purpose</w:t>
      </w:r>
      <w:r w:rsidR="00A06622" w:rsidRPr="00B62158">
        <w:t xml:space="preserve"> of this report</w:t>
      </w:r>
      <w:bookmarkEnd w:id="8"/>
    </w:p>
    <w:p w14:paraId="4126183E" w14:textId="7BF65683" w:rsidR="000678D9" w:rsidRDefault="00CE2F79" w:rsidP="000678D9">
      <w:r>
        <w:t xml:space="preserve">The </w:t>
      </w:r>
      <w:r w:rsidR="000E37FF">
        <w:t>Disability Housing Outcomes Framework (</w:t>
      </w:r>
      <w:r>
        <w:t>DHOF</w:t>
      </w:r>
      <w:r w:rsidR="000E37FF">
        <w:t>)</w:t>
      </w:r>
      <w:r>
        <w:t xml:space="preserve"> </w:t>
      </w:r>
      <w:r w:rsidR="001B62B8">
        <w:t xml:space="preserve">has tremendous potential to improve </w:t>
      </w:r>
      <w:r w:rsidR="00587328">
        <w:t xml:space="preserve">the disability housing sector. </w:t>
      </w:r>
      <w:r w:rsidR="004A401C">
        <w:t>It</w:t>
      </w:r>
      <w:r w:rsidR="0077176F">
        <w:t xml:space="preserve"> show</w:t>
      </w:r>
      <w:r w:rsidR="004A401C">
        <w:t>s</w:t>
      </w:r>
      <w:r w:rsidR="0077176F">
        <w:t xml:space="preserve"> what outcomes are being achieved</w:t>
      </w:r>
      <w:r w:rsidR="00733909">
        <w:t xml:space="preserve">, which </w:t>
      </w:r>
      <w:r w:rsidR="0077176F">
        <w:t>allows service pr</w:t>
      </w:r>
      <w:r w:rsidR="00280C08">
        <w:t xml:space="preserve">oviders to improve the way that they work with individuals. </w:t>
      </w:r>
      <w:r w:rsidR="003E4B8C">
        <w:t>It also supports</w:t>
      </w:r>
      <w:r w:rsidR="00502BD4">
        <w:t xml:space="preserve"> </w:t>
      </w:r>
      <w:r w:rsidR="00E4055E">
        <w:t>comparison across the sector. This allows service providers to understand</w:t>
      </w:r>
      <w:r w:rsidR="007E5A41">
        <w:t xml:space="preserve"> how they are doing compared to others</w:t>
      </w:r>
      <w:r w:rsidR="49E9D97A">
        <w:t>,</w:t>
      </w:r>
      <w:r w:rsidR="007E5A41">
        <w:t xml:space="preserve"> and </w:t>
      </w:r>
      <w:r w:rsidR="2383458B">
        <w:t xml:space="preserve">to </w:t>
      </w:r>
      <w:r w:rsidR="00502BD4">
        <w:t>learn from each other</w:t>
      </w:r>
      <w:r w:rsidR="007E5A41">
        <w:t xml:space="preserve">. </w:t>
      </w:r>
      <w:r w:rsidR="00502BD4">
        <w:t>Looking at all the service providers together</w:t>
      </w:r>
      <w:r w:rsidR="007E5A41">
        <w:t xml:space="preserve"> helps</w:t>
      </w:r>
      <w:r w:rsidR="00F77CD7">
        <w:t xml:space="preserve"> improve our knowledge of what works in disability housing overall.</w:t>
      </w:r>
    </w:p>
    <w:p w14:paraId="2C636CD2" w14:textId="7160C4F6" w:rsidR="00D61038" w:rsidRDefault="00D61038" w:rsidP="00D61038">
      <w:r>
        <w:t xml:space="preserve">Given that this is the first year of reporting, there are many questions that cannot yet be answered. In future years, as the amount of data grows and more providers </w:t>
      </w:r>
      <w:r w:rsidR="293C4C13">
        <w:t>start using the DHOF</w:t>
      </w:r>
      <w:r>
        <w:t xml:space="preserve">, we will be able </w:t>
      </w:r>
      <w:r w:rsidR="66062682">
        <w:t xml:space="preserve">to </w:t>
      </w:r>
      <w:r w:rsidR="00260901">
        <w:t>build</w:t>
      </w:r>
      <w:r>
        <w:t xml:space="preserve"> a strong</w:t>
      </w:r>
      <w:r w:rsidR="63BAB39F">
        <w:t>er</w:t>
      </w:r>
      <w:r>
        <w:t xml:space="preserve"> understanding of what works best in disability housing</w:t>
      </w:r>
      <w:r w:rsidR="0E412DC1">
        <w:t>, and what can be improved</w:t>
      </w:r>
      <w:r>
        <w:t>.</w:t>
      </w:r>
    </w:p>
    <w:p w14:paraId="19590333" w14:textId="5A3043B4" w:rsidR="002B1A10" w:rsidRDefault="00204925" w:rsidP="002F28B0">
      <w:r>
        <w:t xml:space="preserve">This report </w:t>
      </w:r>
      <w:r w:rsidR="008630B0">
        <w:t>does three things:</w:t>
      </w:r>
    </w:p>
    <w:p w14:paraId="46047BF7" w14:textId="2942090E" w:rsidR="003B4BB3" w:rsidRPr="006B1958" w:rsidRDefault="002B1A10" w:rsidP="006B1958">
      <w:pPr>
        <w:pStyle w:val="ListNumber"/>
        <w:numPr>
          <w:ilvl w:val="0"/>
          <w:numId w:val="34"/>
        </w:numPr>
      </w:pPr>
      <w:r w:rsidRPr="006B1958">
        <w:t>D</w:t>
      </w:r>
      <w:r w:rsidR="00204925" w:rsidRPr="006B1958">
        <w:t>emonstrates what outcomes are currently being achieved</w:t>
      </w:r>
      <w:r w:rsidR="6FB80EA4" w:rsidRPr="006B1958">
        <w:t>,</w:t>
      </w:r>
      <w:r w:rsidR="004616DA" w:rsidRPr="006B1958">
        <w:t xml:space="preserve"> and allows some comparison across the sector</w:t>
      </w:r>
      <w:r w:rsidR="00213E97" w:rsidRPr="006B1958">
        <w:t>.</w:t>
      </w:r>
    </w:p>
    <w:p w14:paraId="045A5A48" w14:textId="1E686E67" w:rsidR="002F28B0" w:rsidRPr="006B1958" w:rsidRDefault="003B4BB3" w:rsidP="006B1958">
      <w:pPr>
        <w:pStyle w:val="ListNumber"/>
        <w:numPr>
          <w:ilvl w:val="0"/>
          <w:numId w:val="34"/>
        </w:numPr>
      </w:pPr>
      <w:r w:rsidRPr="006B1958">
        <w:t>B</w:t>
      </w:r>
      <w:r w:rsidR="008F1BBB" w:rsidRPr="006B1958">
        <w:t xml:space="preserve">egins to analyse the data </w:t>
      </w:r>
      <w:r w:rsidR="004616DA" w:rsidRPr="006B1958">
        <w:t xml:space="preserve">available </w:t>
      </w:r>
      <w:r w:rsidR="008F1BBB" w:rsidRPr="006B1958">
        <w:t xml:space="preserve">to </w:t>
      </w:r>
      <w:r w:rsidR="004616DA" w:rsidRPr="006B1958">
        <w:t>start to understand what works in disability housing overall</w:t>
      </w:r>
      <w:r w:rsidR="00213E97" w:rsidRPr="006B1958">
        <w:t>.</w:t>
      </w:r>
    </w:p>
    <w:p w14:paraId="66D3660B" w14:textId="27BD2606" w:rsidR="003B4BB3" w:rsidRPr="006B1958" w:rsidRDefault="003B4BB3" w:rsidP="006B1958">
      <w:pPr>
        <w:pStyle w:val="ListNumber"/>
        <w:numPr>
          <w:ilvl w:val="0"/>
          <w:numId w:val="34"/>
        </w:numPr>
      </w:pPr>
      <w:r w:rsidRPr="006B1958">
        <w:t xml:space="preserve">Identifies </w:t>
      </w:r>
      <w:r w:rsidR="005346CB" w:rsidRPr="006B1958">
        <w:t>what</w:t>
      </w:r>
      <w:r w:rsidR="009609D0" w:rsidRPr="006B1958">
        <w:t xml:space="preserve"> we</w:t>
      </w:r>
      <w:r w:rsidR="005346CB" w:rsidRPr="006B1958">
        <w:t xml:space="preserve"> will be able to understand with</w:t>
      </w:r>
      <w:r w:rsidRPr="006B1958">
        <w:t xml:space="preserve"> more data and more providers using the DHO</w:t>
      </w:r>
      <w:r w:rsidR="00213E97" w:rsidRPr="006B1958">
        <w:t>F.</w:t>
      </w:r>
      <w:r w:rsidRPr="006B1958">
        <w:t xml:space="preserve"> </w:t>
      </w:r>
    </w:p>
    <w:p w14:paraId="5255F8AC" w14:textId="0939B347" w:rsidR="000678D9" w:rsidRDefault="00F7622C" w:rsidP="000678D9">
      <w:pPr>
        <w:pStyle w:val="Heading2"/>
      </w:pPr>
      <w:bookmarkStart w:id="9" w:name="_Toc144882508"/>
      <w:r>
        <w:t xml:space="preserve">Interpreting </w:t>
      </w:r>
      <w:r w:rsidR="00741D1C">
        <w:t>the</w:t>
      </w:r>
      <w:r>
        <w:t xml:space="preserve"> results</w:t>
      </w:r>
      <w:bookmarkEnd w:id="9"/>
    </w:p>
    <w:p w14:paraId="157073D5" w14:textId="2F24E7FD" w:rsidR="00F939D8" w:rsidRDefault="006721AA" w:rsidP="00F77CD7">
      <w:r>
        <w:t xml:space="preserve">The DHOF was created through a rigorous process that </w:t>
      </w:r>
      <w:r w:rsidR="00941150">
        <w:t>involved talking to</w:t>
      </w:r>
      <w:r>
        <w:t xml:space="preserve"> with </w:t>
      </w:r>
      <w:r w:rsidR="00C87BDD">
        <w:t>people with disability</w:t>
      </w:r>
      <w:r w:rsidR="00F939D8">
        <w:t xml:space="preserve">, </w:t>
      </w:r>
      <w:r w:rsidR="00221DB9">
        <w:t>providers</w:t>
      </w:r>
      <w:r w:rsidR="00F939D8">
        <w:t xml:space="preserve">, and </w:t>
      </w:r>
      <w:r w:rsidR="005DBD19">
        <w:t xml:space="preserve">other </w:t>
      </w:r>
      <w:r w:rsidR="000710E7">
        <w:t>experts</w:t>
      </w:r>
      <w:r w:rsidR="006B0368">
        <w:t xml:space="preserve">. </w:t>
      </w:r>
      <w:r w:rsidR="00463E0E">
        <w:t>The implementation has been overseen by a</w:t>
      </w:r>
      <w:r w:rsidR="00B54BD1">
        <w:t xml:space="preserve"> Human Research E</w:t>
      </w:r>
      <w:r w:rsidR="00463E0E">
        <w:t xml:space="preserve">thics </w:t>
      </w:r>
      <w:r w:rsidR="00B54BD1">
        <w:t>C</w:t>
      </w:r>
      <w:r w:rsidR="00463E0E">
        <w:t>ommitte</w:t>
      </w:r>
      <w:r w:rsidR="00F7622C">
        <w:t>e</w:t>
      </w:r>
      <w:r w:rsidR="000710E7">
        <w:t>. T</w:t>
      </w:r>
      <w:r w:rsidR="00AD6CBB">
        <w:t xml:space="preserve">he pilot results </w:t>
      </w:r>
      <w:r w:rsidR="000710E7">
        <w:t>were independently checked</w:t>
      </w:r>
      <w:r w:rsidR="00AD6CBB">
        <w:t xml:space="preserve"> by a</w:t>
      </w:r>
      <w:r w:rsidR="002867E5">
        <w:t>n</w:t>
      </w:r>
      <w:r w:rsidR="00AD6CBB">
        <w:t xml:space="preserve"> </w:t>
      </w:r>
      <w:r w:rsidR="002867E5">
        <w:t>Advisory Panel</w:t>
      </w:r>
      <w:r w:rsidR="00AD6CBB">
        <w:t xml:space="preserve">. </w:t>
      </w:r>
    </w:p>
    <w:p w14:paraId="73A502D9" w14:textId="4D257683" w:rsidR="00F939D8" w:rsidRDefault="000710E7" w:rsidP="00F77CD7">
      <w:r>
        <w:t>When</w:t>
      </w:r>
      <w:r w:rsidR="00AD6CBB">
        <w:t xml:space="preserve"> </w:t>
      </w:r>
      <w:r w:rsidR="0065047B">
        <w:t xml:space="preserve">interpreting </w:t>
      </w:r>
      <w:r>
        <w:t>the</w:t>
      </w:r>
      <w:r w:rsidR="0065047B">
        <w:t xml:space="preserve"> results</w:t>
      </w:r>
      <w:r>
        <w:t>, it is important to take the following into account</w:t>
      </w:r>
      <w:r w:rsidR="00677664">
        <w:t>:</w:t>
      </w:r>
    </w:p>
    <w:p w14:paraId="6B597DC2" w14:textId="2C7807AC" w:rsidR="005A14C9" w:rsidRDefault="005A14C9" w:rsidP="00A772E3">
      <w:pPr>
        <w:pStyle w:val="ListBullet"/>
      </w:pPr>
      <w:r>
        <w:t xml:space="preserve">This is a preliminary set of findings based on </w:t>
      </w:r>
      <w:r w:rsidR="000710E7">
        <w:t>current</w:t>
      </w:r>
      <w:r>
        <w:t xml:space="preserve"> available data. </w:t>
      </w:r>
      <w:r w:rsidR="000710E7">
        <w:t xml:space="preserve">The most important thing </w:t>
      </w:r>
      <w:r w:rsidR="00AC1770">
        <w:t>the</w:t>
      </w:r>
      <w:r w:rsidR="7AFF8AF8">
        <w:t xml:space="preserve"> findings</w:t>
      </w:r>
      <w:r w:rsidR="00AC1770">
        <w:t xml:space="preserve"> do</w:t>
      </w:r>
      <w:r w:rsidR="000710E7">
        <w:t xml:space="preserve"> is show </w:t>
      </w:r>
      <w:r w:rsidR="004B5A15">
        <w:t xml:space="preserve">the potential power of the </w:t>
      </w:r>
      <w:r w:rsidR="00F12B0A">
        <w:t>data</w:t>
      </w:r>
      <w:r w:rsidR="004B5A15">
        <w:t>. Results</w:t>
      </w:r>
      <w:r w:rsidR="38284494">
        <w:t xml:space="preserve"> have been described, but until we have a larger data set some could not be</w:t>
      </w:r>
      <w:r w:rsidR="004B5A15">
        <w:t xml:space="preserve"> </w:t>
      </w:r>
      <w:r w:rsidR="6B0D5FE9">
        <w:t xml:space="preserve">analysed </w:t>
      </w:r>
      <w:r w:rsidR="004B5A15">
        <w:t xml:space="preserve">statistically </w:t>
      </w:r>
      <w:r w:rsidR="1AC14DF2">
        <w:t xml:space="preserve">for </w:t>
      </w:r>
      <w:r w:rsidR="004B5A15">
        <w:t>significan</w:t>
      </w:r>
      <w:r w:rsidR="1ADE34E6">
        <w:t>ce</w:t>
      </w:r>
      <w:r w:rsidR="004B5A15">
        <w:t xml:space="preserve"> </w:t>
      </w:r>
      <w:r w:rsidR="00AC7E38">
        <w:t xml:space="preserve">– </w:t>
      </w:r>
      <w:r w:rsidR="004B5A15">
        <w:t>except where otherwise noted</w:t>
      </w:r>
      <w:r w:rsidR="00AC7E38">
        <w:t xml:space="preserve"> –</w:t>
      </w:r>
      <w:r w:rsidR="004B5A15">
        <w:t xml:space="preserve"> and </w:t>
      </w:r>
      <w:r w:rsidR="02695B2C">
        <w:t xml:space="preserve">therefore </w:t>
      </w:r>
      <w:r w:rsidR="004B5A15">
        <w:t>should not be used for policy decisions at this stage</w:t>
      </w:r>
      <w:r w:rsidR="00B4010C">
        <w:t>.</w:t>
      </w:r>
      <w:r w:rsidR="00793A5F" w:rsidRPr="00E95462">
        <w:t xml:space="preserve"> </w:t>
      </w:r>
      <w:r w:rsidR="00BA39C4">
        <w:t>(</w:t>
      </w:r>
      <w:r w:rsidR="001F3A95">
        <w:t>Note that s</w:t>
      </w:r>
      <w:r w:rsidR="00793A5F" w:rsidRPr="00E95462">
        <w:t>tatistically significant results are findings that are unlikely to have occurred by chance, which means we can be more confident trusting them.</w:t>
      </w:r>
      <w:r w:rsidR="00BA39C4">
        <w:t>)</w:t>
      </w:r>
    </w:p>
    <w:p w14:paraId="03989FA2" w14:textId="4D753E01" w:rsidR="00DC0282" w:rsidRDefault="005B56B0" w:rsidP="00A772E3">
      <w:pPr>
        <w:pStyle w:val="ListBullet"/>
      </w:pPr>
      <w:r>
        <w:t>To increase the strength of findings</w:t>
      </w:r>
      <w:r w:rsidR="00DC0282">
        <w:t xml:space="preserve">, data from the pilot and </w:t>
      </w:r>
      <w:r w:rsidR="0065047B">
        <w:t>rollout phase</w:t>
      </w:r>
      <w:r w:rsidR="00DC0282">
        <w:t xml:space="preserve"> </w:t>
      </w:r>
      <w:r w:rsidR="000710E7">
        <w:t>w</w:t>
      </w:r>
      <w:r w:rsidR="1FE75E01">
        <w:t>ere</w:t>
      </w:r>
      <w:r w:rsidR="00DC0282">
        <w:t xml:space="preserve"> combined</w:t>
      </w:r>
      <w:r w:rsidR="0065047B">
        <w:t xml:space="preserve"> where possible</w:t>
      </w:r>
      <w:r w:rsidR="00DC0282">
        <w:t>.</w:t>
      </w:r>
      <w:r>
        <w:t xml:space="preserve"> This has positives (increasing overall data) and </w:t>
      </w:r>
      <w:r>
        <w:lastRenderedPageBreak/>
        <w:t>negatives (</w:t>
      </w:r>
      <w:r w:rsidR="002D7C61">
        <w:t>differences in how the data was collected</w:t>
      </w:r>
      <w:r w:rsidR="00FB17C8">
        <w:t xml:space="preserve"> could influence conclusions</w:t>
      </w:r>
      <w:r w:rsidR="002D7C61">
        <w:t>)</w:t>
      </w:r>
      <w:r w:rsidR="00B4010C">
        <w:t>.</w:t>
      </w:r>
    </w:p>
    <w:p w14:paraId="05464790" w14:textId="1C04C98F" w:rsidR="0065047B" w:rsidRDefault="29B2451B" w:rsidP="00A772E3">
      <w:pPr>
        <w:pStyle w:val="ListBullet"/>
        <w:rPr>
          <w:szCs w:val="20"/>
        </w:rPr>
      </w:pPr>
      <w:r>
        <w:t xml:space="preserve">This data </w:t>
      </w:r>
      <w:r w:rsidR="002E1C5B">
        <w:t>was</w:t>
      </w:r>
      <w:r>
        <w:t xml:space="preserve"> collected across 2021, at a time when some </w:t>
      </w:r>
      <w:r w:rsidR="00606569">
        <w:t>s</w:t>
      </w:r>
      <w:r>
        <w:t xml:space="preserve">tates of Australia were still experiencing significant government restrictions as part of public health measures. </w:t>
      </w:r>
      <w:r w:rsidR="002D7C61">
        <w:t>C</w:t>
      </w:r>
      <w:r w:rsidR="00C256A9">
        <w:t>ovid</w:t>
      </w:r>
      <w:r w:rsidR="002D7C61">
        <w:t xml:space="preserve">-19 </w:t>
      </w:r>
      <w:r w:rsidR="000710E7">
        <w:t>had</w:t>
      </w:r>
      <w:r w:rsidR="6E398E8E">
        <w:t xml:space="preserve"> – and for many, continues to have </w:t>
      </w:r>
      <w:r w:rsidR="6E398E8E" w:rsidRPr="007A7AC7">
        <w:rPr>
          <w:rFonts w:ascii="Arial" w:eastAsia="Arial" w:hAnsi="Arial" w:cs="Arial"/>
          <w:color w:val="341A51"/>
          <w:sz w:val="19"/>
          <w:szCs w:val="19"/>
        </w:rPr>
        <w:t>–</w:t>
      </w:r>
      <w:r w:rsidR="6E398E8E" w:rsidRPr="007A7AC7">
        <w:t xml:space="preserve"> </w:t>
      </w:r>
      <w:r w:rsidR="000710E7">
        <w:t xml:space="preserve">a big impact on </w:t>
      </w:r>
      <w:r w:rsidR="4D8C0127">
        <w:t xml:space="preserve">the lives of </w:t>
      </w:r>
      <w:r w:rsidR="00C87BDD">
        <w:t>people with disability</w:t>
      </w:r>
      <w:r w:rsidR="002D7C61">
        <w:t xml:space="preserve"> through </w:t>
      </w:r>
      <w:r w:rsidR="000710E7">
        <w:t>much</w:t>
      </w:r>
      <w:r w:rsidR="002D7C61">
        <w:t xml:space="preserve"> of the data collection period</w:t>
      </w:r>
      <w:r w:rsidR="000710E7">
        <w:t xml:space="preserve">. </w:t>
      </w:r>
      <w:r w:rsidR="16D94694">
        <w:t xml:space="preserve">These </w:t>
      </w:r>
      <w:r w:rsidR="00C256A9">
        <w:t>Covid-19</w:t>
      </w:r>
      <w:r w:rsidR="16D94694">
        <w:t xml:space="preserve"> impacts</w:t>
      </w:r>
      <w:r w:rsidR="000710E7">
        <w:t xml:space="preserve"> </w:t>
      </w:r>
      <w:r w:rsidR="002D7C61">
        <w:t>likely influenced the direction of many results</w:t>
      </w:r>
      <w:r w:rsidR="00A06FD5">
        <w:t xml:space="preserve">. This is especially true for </w:t>
      </w:r>
      <w:r w:rsidR="000710E7">
        <w:t>the R</w:t>
      </w:r>
      <w:r w:rsidR="00A06FD5">
        <w:t>elationships</w:t>
      </w:r>
      <w:r w:rsidR="000710E7">
        <w:t xml:space="preserve"> and</w:t>
      </w:r>
      <w:r w:rsidR="00A06FD5">
        <w:t xml:space="preserve"> </w:t>
      </w:r>
      <w:r w:rsidR="000710E7">
        <w:t>C</w:t>
      </w:r>
      <w:r w:rsidR="00A06FD5">
        <w:t>ommunity</w:t>
      </w:r>
      <w:r w:rsidR="00496ACC">
        <w:t xml:space="preserve">, </w:t>
      </w:r>
      <w:r w:rsidR="00A06FD5">
        <w:t xml:space="preserve">and </w:t>
      </w:r>
      <w:r w:rsidR="000710E7">
        <w:t>I</w:t>
      </w:r>
      <w:r w:rsidR="00A06FD5">
        <w:t>ndependence</w:t>
      </w:r>
      <w:r w:rsidR="000710E7">
        <w:t xml:space="preserve"> outcomes</w:t>
      </w:r>
      <w:r w:rsidR="00B4010C">
        <w:t>.</w:t>
      </w:r>
    </w:p>
    <w:p w14:paraId="0EDD3B48" w14:textId="580BCB51" w:rsidR="00132BB0" w:rsidRDefault="00A0156B" w:rsidP="00A772E3">
      <w:pPr>
        <w:pStyle w:val="ListBullet"/>
      </w:pPr>
      <w:r>
        <w:t xml:space="preserve">The DHOF does not collect outcomes from a single intervention. Instead, it tracks outcomes as </w:t>
      </w:r>
      <w:r w:rsidR="00806F62">
        <w:t>people</w:t>
      </w:r>
      <w:r>
        <w:t xml:space="preserve"> go about their </w:t>
      </w:r>
      <w:r w:rsidR="00806F62">
        <w:t>everyday</w:t>
      </w:r>
      <w:r>
        <w:t xml:space="preserve"> lives. People’s happiness is often generally stable, as they can adapt to their circumstances</w:t>
      </w:r>
      <w:r w:rsidR="00BB6FA5">
        <w:t xml:space="preserve"> (Armenta</w:t>
      </w:r>
      <w:r w:rsidR="00A87387">
        <w:t xml:space="preserve"> </w:t>
      </w:r>
      <w:r w:rsidR="00C7529D">
        <w:t xml:space="preserve">et al. </w:t>
      </w:r>
      <w:r w:rsidR="007E7E33">
        <w:t>2014)</w:t>
      </w:r>
      <w:r w:rsidR="00B4010C">
        <w:t>.</w:t>
      </w:r>
      <w:r>
        <w:t xml:space="preserve"> This complicates </w:t>
      </w:r>
      <w:r w:rsidR="006F119E">
        <w:t xml:space="preserve">the </w:t>
      </w:r>
      <w:r>
        <w:t xml:space="preserve">analysis – </w:t>
      </w:r>
      <w:r w:rsidR="006F119E">
        <w:t xml:space="preserve">as </w:t>
      </w:r>
      <w:r>
        <w:t xml:space="preserve">people living in objectively worse conditions may report the same level of </w:t>
      </w:r>
      <w:r w:rsidR="00806F62">
        <w:t>happiness</w:t>
      </w:r>
      <w:r>
        <w:t xml:space="preserve"> as those living in better conditions</w:t>
      </w:r>
      <w:r w:rsidR="00B4010C">
        <w:t>.</w:t>
      </w:r>
    </w:p>
    <w:p w14:paraId="18708616" w14:textId="6302B3A2" w:rsidR="00753AB4" w:rsidRDefault="00753AB4" w:rsidP="00A772E3">
      <w:pPr>
        <w:pStyle w:val="ListBullet"/>
      </w:pPr>
      <w:r>
        <w:t xml:space="preserve">While the DHOF is designed to collect and compare outcomes across environments, including the impact of technology enablement (e.g. home automation), more data is needed to draw conclusions on the impact of such enablement on housing outcomes. </w:t>
      </w:r>
    </w:p>
    <w:p w14:paraId="02ABA3BC" w14:textId="3AECBE4B" w:rsidR="00A0156B" w:rsidRDefault="00132BB0" w:rsidP="00A772E3">
      <w:pPr>
        <w:pStyle w:val="ListBullet"/>
      </w:pPr>
      <w:r>
        <w:t>There are a variety of factors that can affect people’s happiness with their housing and supports. Who a person is, their life leading up to this point, their capabilities</w:t>
      </w:r>
      <w:r w:rsidR="33450A24">
        <w:t>, and their personal goals, health and wellbeing at any one point in time,</w:t>
      </w:r>
      <w:r>
        <w:t xml:space="preserve"> interact with where they live and the </w:t>
      </w:r>
      <w:r w:rsidR="00652DD9">
        <w:t>supports,</w:t>
      </w:r>
      <w:r>
        <w:t xml:space="preserve"> they get</w:t>
      </w:r>
      <w:r w:rsidR="003D0228">
        <w:t xml:space="preserve">. This can make comparing results between </w:t>
      </w:r>
      <w:r w:rsidR="00160E7D">
        <w:t>people</w:t>
      </w:r>
      <w:r w:rsidR="003D0228">
        <w:t xml:space="preserve">, even when they </w:t>
      </w:r>
      <w:r w:rsidR="00160E7D">
        <w:t>live in similar conditions,</w:t>
      </w:r>
      <w:r w:rsidR="003D0228">
        <w:t xml:space="preserve"> difficult.</w:t>
      </w:r>
    </w:p>
    <w:p w14:paraId="083BBE6B" w14:textId="33AFAD4E" w:rsidR="00517F88" w:rsidRPr="00517F88" w:rsidRDefault="00370FCC" w:rsidP="00E95462">
      <w:r>
        <w:t>For more detail, see the Methodology section in the Appendix</w:t>
      </w:r>
      <w:r w:rsidR="00E95462">
        <w:t>.</w:t>
      </w:r>
    </w:p>
    <w:p w14:paraId="3FB7BEA9" w14:textId="7ACA78BA" w:rsidR="00E4180D" w:rsidRDefault="00E4180D" w:rsidP="00B538D8">
      <w:pPr>
        <w:pStyle w:val="Heading2"/>
      </w:pPr>
      <w:bookmarkStart w:id="10" w:name="_Toc144882509"/>
      <w:r>
        <w:t>How the results are structured</w:t>
      </w:r>
      <w:bookmarkEnd w:id="10"/>
    </w:p>
    <w:p w14:paraId="576EDA6F" w14:textId="1872B9EA" w:rsidR="002B19BA" w:rsidRDefault="00B538D8" w:rsidP="002F28B0">
      <w:r>
        <w:t>The</w:t>
      </w:r>
      <w:r w:rsidR="00C30DD1">
        <w:t xml:space="preserve"> results are divided by outcome</w:t>
      </w:r>
      <w:r w:rsidR="009609D0">
        <w:t>. For each outcome</w:t>
      </w:r>
      <w:r w:rsidR="000B5C08">
        <w:t>, the following is presented:</w:t>
      </w:r>
    </w:p>
    <w:p w14:paraId="7DB2C1CB" w14:textId="5DFA29E4" w:rsidR="000B5C08" w:rsidRDefault="00340AA6" w:rsidP="000B5C08">
      <w:pPr>
        <w:pStyle w:val="ListParagraph"/>
        <w:numPr>
          <w:ilvl w:val="0"/>
          <w:numId w:val="24"/>
        </w:numPr>
      </w:pPr>
      <w:r>
        <w:t>t</w:t>
      </w:r>
      <w:r w:rsidR="000B5C08">
        <w:t xml:space="preserve">he questions that </w:t>
      </w:r>
      <w:r w:rsidR="00C87BDD">
        <w:t>people with disability</w:t>
      </w:r>
      <w:r w:rsidR="000B5C08">
        <w:t xml:space="preserve"> were asked</w:t>
      </w:r>
    </w:p>
    <w:p w14:paraId="16001E25" w14:textId="07794BAD" w:rsidR="000B5C08" w:rsidRDefault="00340AA6" w:rsidP="000B5C08">
      <w:pPr>
        <w:pStyle w:val="ListParagraph"/>
        <w:numPr>
          <w:ilvl w:val="0"/>
          <w:numId w:val="24"/>
        </w:numPr>
      </w:pPr>
      <w:r>
        <w:t>s</w:t>
      </w:r>
      <w:r w:rsidR="000B5C08">
        <w:t>ummary of their answers</w:t>
      </w:r>
    </w:p>
    <w:p w14:paraId="73575E07" w14:textId="120C5562" w:rsidR="000B5C08" w:rsidRDefault="00340AA6" w:rsidP="000B5C08">
      <w:pPr>
        <w:pStyle w:val="ListParagraph"/>
        <w:numPr>
          <w:ilvl w:val="0"/>
          <w:numId w:val="24"/>
        </w:numPr>
      </w:pPr>
      <w:r>
        <w:t>b</w:t>
      </w:r>
      <w:r w:rsidR="002620DB">
        <w:t xml:space="preserve">enchmarks for providers to compare themselves to </w:t>
      </w:r>
    </w:p>
    <w:p w14:paraId="6691D974" w14:textId="0DFDC2E3" w:rsidR="00EF1730" w:rsidRDefault="00340AA6" w:rsidP="000B5C08">
      <w:pPr>
        <w:pStyle w:val="ListParagraph"/>
        <w:numPr>
          <w:ilvl w:val="0"/>
          <w:numId w:val="24"/>
        </w:numPr>
      </w:pPr>
      <w:r>
        <w:t>a</w:t>
      </w:r>
      <w:r w:rsidR="00DD7FDF">
        <w:t xml:space="preserve">nalysis of potential levers to try </w:t>
      </w:r>
      <w:r w:rsidR="00652DD9">
        <w:t>understanding</w:t>
      </w:r>
      <w:r w:rsidR="00DD7FDF">
        <w:t xml:space="preserve"> what </w:t>
      </w:r>
      <w:r w:rsidR="00CB26AD">
        <w:t>leads to better results</w:t>
      </w:r>
    </w:p>
    <w:p w14:paraId="44CC4E6D" w14:textId="3F4CAAD7" w:rsidR="00DA66A9" w:rsidRDefault="00340AA6" w:rsidP="000B5C08">
      <w:pPr>
        <w:pStyle w:val="ListParagraph"/>
        <w:numPr>
          <w:ilvl w:val="0"/>
          <w:numId w:val="24"/>
        </w:numPr>
      </w:pPr>
      <w:r>
        <w:t>a</w:t>
      </w:r>
      <w:r w:rsidR="00DD7FDF">
        <w:t xml:space="preserve">nalysis of </w:t>
      </w:r>
      <w:r w:rsidR="00CB26AD">
        <w:t xml:space="preserve">demographic characteristics to see if a person’s </w:t>
      </w:r>
      <w:r w:rsidR="00212856">
        <w:t>age, gender, functional impairment, or hours of support accessed was linked to their results</w:t>
      </w:r>
    </w:p>
    <w:p w14:paraId="02826CE8" w14:textId="2F0EA3F2" w:rsidR="00DD7FDF" w:rsidRDefault="00DA66A9" w:rsidP="000B5C08">
      <w:pPr>
        <w:pStyle w:val="ListParagraph"/>
        <w:numPr>
          <w:ilvl w:val="0"/>
          <w:numId w:val="24"/>
        </w:numPr>
      </w:pPr>
      <w:r>
        <w:t>analysis of housing typology, to see if a person’s housing type is linked to their results.</w:t>
      </w:r>
    </w:p>
    <w:p w14:paraId="2234CEB4" w14:textId="25ADEEE9" w:rsidR="00C63399" w:rsidRDefault="00BE4B0E" w:rsidP="00C63399">
      <w:r>
        <w:t xml:space="preserve">We point out and discuss results that are surprising or interesting. </w:t>
      </w:r>
      <w:r w:rsidR="00C76BBC">
        <w:t>We</w:t>
      </w:r>
      <w:r>
        <w:t xml:space="preserve"> also</w:t>
      </w:r>
      <w:r w:rsidR="00C76BBC">
        <w:t xml:space="preserve"> </w:t>
      </w:r>
      <w:r w:rsidR="00B02BDF">
        <w:t xml:space="preserve">identify when there is not enough data to comment on </w:t>
      </w:r>
      <w:r w:rsidR="00FB657C">
        <w:t>the elements above</w:t>
      </w:r>
      <w:r w:rsidR="004543CB">
        <w:t xml:space="preserve"> and what more data will allow us to understand. </w:t>
      </w:r>
    </w:p>
    <w:p w14:paraId="4C4A8BAA" w14:textId="572A4954" w:rsidR="00812E54" w:rsidRPr="00E14521" w:rsidRDefault="003F03B6" w:rsidP="00E14521">
      <w:r>
        <w:t xml:space="preserve">Finally, it should also be noted that </w:t>
      </w:r>
      <w:r w:rsidR="003721F9">
        <w:t xml:space="preserve">assumed names have been assigned </w:t>
      </w:r>
      <w:r w:rsidR="00AF4849">
        <w:t>throughout this report</w:t>
      </w:r>
      <w:r w:rsidR="003721F9">
        <w:t xml:space="preserve"> </w:t>
      </w:r>
      <w:r w:rsidR="0061358C">
        <w:t xml:space="preserve">to maintain </w:t>
      </w:r>
      <w:r w:rsidR="003721F9">
        <w:t xml:space="preserve">anonymity </w:t>
      </w:r>
      <w:r w:rsidR="0061358C">
        <w:t>of participants</w:t>
      </w:r>
      <w:r w:rsidR="003721F9">
        <w:t xml:space="preserve">. </w:t>
      </w:r>
      <w:r>
        <w:t xml:space="preserve"> </w:t>
      </w:r>
      <w:r w:rsidR="00812E54">
        <w:rPr>
          <w:b/>
          <w:bCs/>
        </w:rPr>
        <w:br w:type="page"/>
      </w:r>
    </w:p>
    <w:p w14:paraId="6E90F183" w14:textId="12D68F77" w:rsidR="002F28B0" w:rsidRDefault="00202315" w:rsidP="002F28B0">
      <w:pPr>
        <w:pStyle w:val="Heading2"/>
      </w:pPr>
      <w:bookmarkStart w:id="11" w:name="_Toc144882510"/>
      <w:r w:rsidRPr="76539F67">
        <w:lastRenderedPageBreak/>
        <w:t>Outcome:</w:t>
      </w:r>
      <w:r>
        <w:t xml:space="preserve"> Daily living</w:t>
      </w:r>
      <w:bookmarkEnd w:id="11"/>
    </w:p>
    <w:p w14:paraId="41332A51" w14:textId="76D0A8C8" w:rsidR="00AE1BE4" w:rsidRDefault="00964FA4" w:rsidP="00AE1BE4">
      <w:r>
        <w:t>This outcome is about</w:t>
      </w:r>
      <w:r w:rsidR="003332A9">
        <w:t xml:space="preserve"> p</w:t>
      </w:r>
      <w:r w:rsidR="00EF3FE8" w:rsidRPr="00EF3FE8">
        <w:t xml:space="preserve">eople with disability </w:t>
      </w:r>
      <w:r>
        <w:t xml:space="preserve">being </w:t>
      </w:r>
      <w:r w:rsidR="00EF3FE8" w:rsidRPr="00EF3FE8">
        <w:t>in control of their daily living routines</w:t>
      </w:r>
      <w:r w:rsidR="003332A9">
        <w:t>.</w:t>
      </w:r>
    </w:p>
    <w:p w14:paraId="6AA5D575" w14:textId="6E3DE0EE" w:rsidR="005E6974" w:rsidRDefault="005E6974" w:rsidP="00AE51CA">
      <w:pPr>
        <w:pStyle w:val="FootnoteText"/>
      </w:pPr>
      <w:r>
        <w:t>In the survey, people are asked</w:t>
      </w:r>
      <w:r w:rsidR="405F7BDE">
        <w:t xml:space="preserve"> to r</w:t>
      </w:r>
      <w:r w:rsidR="7FF2AAF0">
        <w:t>ate their response</w:t>
      </w:r>
      <w:r w:rsidR="405F7BDE">
        <w:t xml:space="preserve"> to</w:t>
      </w:r>
      <w:r>
        <w:t xml:space="preserve"> four </w:t>
      </w:r>
      <w:r w:rsidR="743A5386">
        <w:t>statement</w:t>
      </w:r>
      <w:r>
        <w:t>s about their daily living</w:t>
      </w:r>
      <w:r w:rsidR="00661C50">
        <w:t>.</w:t>
      </w:r>
      <w:r w:rsidR="00FA230E">
        <w:t xml:space="preserve"> </w:t>
      </w:r>
      <w:r>
        <w:t>These are:</w:t>
      </w:r>
    </w:p>
    <w:p w14:paraId="1025446F" w14:textId="3A17F3C6" w:rsidR="00040D52" w:rsidRDefault="00B962AE" w:rsidP="003A1EDB">
      <w:pPr>
        <w:pStyle w:val="ListBullet"/>
      </w:pPr>
      <w:r>
        <w:t>“</w:t>
      </w:r>
      <w:r w:rsidR="00040D52">
        <w:t>The house I live in helps me do things I enjoy</w:t>
      </w:r>
      <w:r>
        <w:t>”</w:t>
      </w:r>
    </w:p>
    <w:p w14:paraId="3869D726" w14:textId="43EFD2C3" w:rsidR="00040D52" w:rsidRDefault="00B962AE" w:rsidP="003A1EDB">
      <w:pPr>
        <w:pStyle w:val="ListBullet"/>
      </w:pPr>
      <w:r>
        <w:t>“</w:t>
      </w:r>
      <w:r w:rsidR="00040D52">
        <w:t>My supports help me do things I enjoy</w:t>
      </w:r>
      <w:r w:rsidR="004C7791">
        <w:t>”</w:t>
      </w:r>
    </w:p>
    <w:p w14:paraId="28913D10" w14:textId="627568E4" w:rsidR="00040D52" w:rsidRDefault="00B962AE" w:rsidP="003A1EDB">
      <w:pPr>
        <w:pStyle w:val="ListBullet"/>
      </w:pPr>
      <w:bookmarkStart w:id="12" w:name="_Hlk141709298"/>
      <w:r>
        <w:t>“</w:t>
      </w:r>
      <w:r w:rsidR="00040D52">
        <w:t>I am happy with the support I get in my home</w:t>
      </w:r>
      <w:r>
        <w:t>”</w:t>
      </w:r>
    </w:p>
    <w:bookmarkEnd w:id="12"/>
    <w:p w14:paraId="10A07D8B" w14:textId="77777777" w:rsidR="00AE51CA" w:rsidRDefault="00B962AE" w:rsidP="003A1EDB">
      <w:pPr>
        <w:pStyle w:val="ListBullet"/>
      </w:pPr>
      <w:r>
        <w:t>“</w:t>
      </w:r>
      <w:r w:rsidR="00040D52">
        <w:t>The things I do everyday work well for me. For example, having a shower, eating well, and sleeping</w:t>
      </w:r>
      <w:r>
        <w:t>”</w:t>
      </w:r>
      <w:r w:rsidR="00AB3AA3">
        <w:t>.</w:t>
      </w:r>
      <w:r w:rsidR="00AE51CA" w:rsidRPr="00AE51CA">
        <w:t xml:space="preserve"> </w:t>
      </w:r>
    </w:p>
    <w:p w14:paraId="04A5FA05" w14:textId="06552718" w:rsidR="005E6974" w:rsidRDefault="00AE51CA" w:rsidP="00AE51CA">
      <w:r>
        <w:t xml:space="preserve">(Please note that these </w:t>
      </w:r>
      <w:r w:rsidR="003B5FB5">
        <w:t>statements</w:t>
      </w:r>
      <w:r>
        <w:t xml:space="preserve"> have slightly different words in the Easy Read version of the survey.)</w:t>
      </w:r>
    </w:p>
    <w:p w14:paraId="33AFA651" w14:textId="224D6C77" w:rsidR="00E61A5F" w:rsidRDefault="0060507C" w:rsidP="002248D8">
      <w:pPr>
        <w:pStyle w:val="Heading3"/>
      </w:pPr>
      <w:r>
        <w:t xml:space="preserve">Overall </w:t>
      </w:r>
      <w:r w:rsidRPr="002248D8">
        <w:t>answers</w:t>
      </w:r>
    </w:p>
    <w:p w14:paraId="7EA3A6DA" w14:textId="157DF6FF" w:rsidR="00964FA4" w:rsidRPr="004F1DC2" w:rsidRDefault="008212DF" w:rsidP="00D33DBD">
      <w:pPr>
        <w:spacing w:after="240"/>
      </w:pPr>
      <w:r>
        <w:t xml:space="preserve">People </w:t>
      </w:r>
      <w:r w:rsidR="00B52028">
        <w:t>we</w:t>
      </w:r>
      <w:r>
        <w:t xml:space="preserve">re </w:t>
      </w:r>
      <w:r w:rsidR="00E61A5F">
        <w:t>mostly very positive about their daily lives.</w:t>
      </w:r>
      <w:r w:rsidR="00A16994">
        <w:t xml:space="preserve"> </w:t>
      </w:r>
      <w:r w:rsidR="004B4C24">
        <w:t xml:space="preserve">Figure 3 </w:t>
      </w:r>
      <w:r w:rsidR="00A60CB7">
        <w:t xml:space="preserve">shows </w:t>
      </w:r>
      <w:r w:rsidR="004F1DC2">
        <w:t xml:space="preserve">the </w:t>
      </w:r>
      <w:r w:rsidR="00952C66">
        <w:t>responses</w:t>
      </w:r>
      <w:r w:rsidR="004F1DC2">
        <w:t xml:space="preserve"> to </w:t>
      </w:r>
      <w:r w:rsidR="00D92EF7">
        <w:t xml:space="preserve">the four </w:t>
      </w:r>
      <w:r w:rsidR="001E000D">
        <w:t>statements</w:t>
      </w:r>
      <w:r w:rsidR="00D92EF7">
        <w:t>: “The house I live in helps me do things I enjoy”,</w:t>
      </w:r>
      <w:r w:rsidR="000B6947">
        <w:t xml:space="preserve"> “I am happy with the support I get in my home” and “The things I do </w:t>
      </w:r>
      <w:proofErr w:type="spellStart"/>
      <w:r w:rsidR="000B6947">
        <w:t>everyday</w:t>
      </w:r>
      <w:proofErr w:type="spellEnd"/>
      <w:r w:rsidR="000B6947">
        <w:t xml:space="preserve"> work well for me”</w:t>
      </w:r>
      <w:r w:rsidR="004F1DC2">
        <w:t>.</w:t>
      </w:r>
      <w:r w:rsidR="001730D4">
        <w:t xml:space="preserve"> </w:t>
      </w:r>
      <w:r w:rsidR="00464D27">
        <w:t>For</w:t>
      </w:r>
      <w:r w:rsidR="009541C9">
        <w:t xml:space="preserve"> every </w:t>
      </w:r>
      <w:r w:rsidR="0061601B">
        <w:t>statement</w:t>
      </w:r>
      <w:r w:rsidR="009541C9">
        <w:t xml:space="preserve">, more than half of people </w:t>
      </w:r>
      <w:r w:rsidR="0061601B">
        <w:t>responded</w:t>
      </w:r>
      <w:r w:rsidR="009541C9">
        <w:t xml:space="preserve"> </w:t>
      </w:r>
      <w:r w:rsidR="00ED7D27">
        <w:t>“Always”</w:t>
      </w:r>
      <w:r w:rsidR="009541C9">
        <w:t>.</w:t>
      </w:r>
    </w:p>
    <w:p w14:paraId="400416B2" w14:textId="77777777" w:rsidR="00A16994" w:rsidRDefault="00E70317" w:rsidP="00A16994">
      <w:pPr>
        <w:keepNext/>
      </w:pPr>
      <w:r w:rsidRPr="00D2305E">
        <w:rPr>
          <w:noProof/>
          <w:color w:val="FFFFFF"/>
        </w:rPr>
        <w:drawing>
          <wp:inline distT="0" distB="0" distL="0" distR="0" wp14:anchorId="763F9A4E" wp14:editId="5491CCB6">
            <wp:extent cx="5512435" cy="3357349"/>
            <wp:effectExtent l="0" t="0" r="12065" b="14605"/>
            <wp:docPr id="603822734" name="Chart 1" descr="Survey responses to the four questions related to the Daily Living Outcome. Response options are &quot;Always&quot;, &quot;Most of the time&quot;, &quot;Sometimes&quot; and &quot;Never&quot;. In all four questions, over 55% of participants responded &quot;Always&quot;.">
              <a:extLst xmlns:a="http://schemas.openxmlformats.org/drawingml/2006/main">
                <a:ext uri="{FF2B5EF4-FFF2-40B4-BE49-F238E27FC236}">
                  <a16:creationId xmlns:a16="http://schemas.microsoft.com/office/drawing/2014/main" id="{DB7B5ABA-1800-27CB-5D57-95EE03F620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B8A0588" w14:textId="4E3CD882" w:rsidR="00F50648" w:rsidRDefault="00A16994" w:rsidP="00E14521">
      <w:pPr>
        <w:pStyle w:val="Caption"/>
      </w:pPr>
      <w:r>
        <w:t xml:space="preserve">Figure </w:t>
      </w:r>
      <w:r>
        <w:fldChar w:fldCharType="begin"/>
      </w:r>
      <w:r>
        <w:instrText xml:space="preserve"> SEQ Figure \* ARABIC </w:instrText>
      </w:r>
      <w:r>
        <w:fldChar w:fldCharType="separate"/>
      </w:r>
      <w:r w:rsidR="000A054B">
        <w:rPr>
          <w:noProof/>
        </w:rPr>
        <w:t>3</w:t>
      </w:r>
      <w:r>
        <w:fldChar w:fldCharType="end"/>
      </w:r>
      <w:r>
        <w:t xml:space="preserve">: </w:t>
      </w:r>
      <w:r w:rsidR="007E1182">
        <w:t xml:space="preserve">Survey responses </w:t>
      </w:r>
      <w:r>
        <w:t xml:space="preserve">to </w:t>
      </w:r>
      <w:r w:rsidR="005B5ECC">
        <w:t xml:space="preserve">daily living </w:t>
      </w:r>
      <w:r w:rsidR="00B207C5">
        <w:t>statements</w:t>
      </w:r>
      <w:r w:rsidR="005A1382">
        <w:t xml:space="preserve">. </w:t>
      </w:r>
      <w:r w:rsidR="00A973AF">
        <w:t xml:space="preserve">Per each of the four bars above, </w:t>
      </w:r>
      <w:r w:rsidR="005A1382">
        <w:t xml:space="preserve">N= 189, </w:t>
      </w:r>
      <w:r w:rsidR="00A14D4E">
        <w:t>190</w:t>
      </w:r>
      <w:r w:rsidR="005A1382">
        <w:t xml:space="preserve">, </w:t>
      </w:r>
      <w:r w:rsidR="00A14D4E">
        <w:t xml:space="preserve">39, </w:t>
      </w:r>
      <w:r w:rsidR="00A973AF">
        <w:t>39</w:t>
      </w:r>
      <w:r w:rsidR="005A1382">
        <w:t xml:space="preserve"> </w:t>
      </w:r>
      <w:r w:rsidR="00A973AF">
        <w:t>respectively</w:t>
      </w:r>
      <w:r w:rsidR="00051EA1">
        <w:t xml:space="preserve"> </w:t>
      </w:r>
      <w:r w:rsidR="00F50648">
        <w:br w:type="page"/>
      </w:r>
    </w:p>
    <w:p w14:paraId="5214588D" w14:textId="16948A4A" w:rsidR="003F20FA" w:rsidRDefault="003F20FA" w:rsidP="003F20FA">
      <w:r>
        <w:lastRenderedPageBreak/>
        <w:t>One of the interviewees shared their experience:</w:t>
      </w:r>
    </w:p>
    <w:p w14:paraId="7195EF03" w14:textId="290A43F8" w:rsidR="003F20FA" w:rsidRPr="00A35689" w:rsidRDefault="003F20FA" w:rsidP="003F20FA">
      <w:pPr>
        <w:pStyle w:val="Quote"/>
      </w:pPr>
      <w:r>
        <w:t>Parker</w:t>
      </w:r>
      <w:r w:rsidR="009E47F5">
        <w:t xml:space="preserve"> [not their real name]</w:t>
      </w:r>
      <w:r w:rsidR="00AE1BD0">
        <w:t>, one of three tenants w</w:t>
      </w:r>
      <w:r w:rsidR="00F1059B">
        <w:t xml:space="preserve">ith disability living in a residential home, </w:t>
      </w:r>
      <w:r w:rsidRPr="00A35689">
        <w:t>was generally happy with the things they did every day. Inside the house, they sometime</w:t>
      </w:r>
      <w:r w:rsidR="00587702">
        <w:t>s</w:t>
      </w:r>
      <w:r w:rsidRPr="00A35689">
        <w:t xml:space="preserve"> help with the dishwashing, and help to clean their room. They leave the house often, going to the church on Mondays and to a job for two other days. Sometimes, they say</w:t>
      </w:r>
      <w:r w:rsidR="00692AA5">
        <w:t>,</w:t>
      </w:r>
      <w:r w:rsidRPr="00A35689">
        <w:t xml:space="preserve"> “we </w:t>
      </w:r>
      <w:r w:rsidR="00C74C33">
        <w:t>go</w:t>
      </w:r>
      <w:r w:rsidRPr="00A35689">
        <w:t xml:space="preserve"> dancing with everybody”, which they really enjoy.</w:t>
      </w:r>
    </w:p>
    <w:p w14:paraId="3D9505D2" w14:textId="14390FFB" w:rsidR="00F56E27" w:rsidRDefault="00F56E27" w:rsidP="00CC35DB">
      <w:pPr>
        <w:pStyle w:val="Heading3"/>
      </w:pPr>
      <w:r>
        <w:t>Benchmarking</w:t>
      </w:r>
    </w:p>
    <w:p w14:paraId="29038F69" w14:textId="70EBE41B" w:rsidR="00F56E27" w:rsidRDefault="002C1AE9" w:rsidP="00F56E27">
      <w:r>
        <w:t xml:space="preserve">The average overall responses above are a useful benchmark. </w:t>
      </w:r>
      <w:r w:rsidR="00EB23C4">
        <w:t>Providers</w:t>
      </w:r>
      <w:r w:rsidR="005B00C3">
        <w:t xml:space="preserve"> who want to compare their results to the broader sector</w:t>
      </w:r>
      <w:r w:rsidR="00EB23C4">
        <w:t xml:space="preserve"> should aim </w:t>
      </w:r>
      <w:r w:rsidR="002E1768">
        <w:t>for</w:t>
      </w:r>
      <w:r w:rsidR="00EB23C4">
        <w:t>:</w:t>
      </w:r>
    </w:p>
    <w:p w14:paraId="4710E787" w14:textId="2D0A861F" w:rsidR="00EB23C4" w:rsidRDefault="001959AD" w:rsidP="003A1EDB">
      <w:pPr>
        <w:pStyle w:val="ListBullet"/>
      </w:pPr>
      <w:r>
        <w:rPr>
          <w:b/>
          <w:bCs/>
        </w:rPr>
        <w:t xml:space="preserve">95% </w:t>
      </w:r>
      <w:r>
        <w:t xml:space="preserve">of responses </w:t>
      </w:r>
      <w:r w:rsidR="005276D6">
        <w:t>as</w:t>
      </w:r>
      <w:r w:rsidR="00E24964">
        <w:t xml:space="preserve"> </w:t>
      </w:r>
      <w:r w:rsidR="00ED7D27">
        <w:t>“Always”</w:t>
      </w:r>
      <w:r w:rsidR="00E24964">
        <w:t xml:space="preserve"> or </w:t>
      </w:r>
      <w:r w:rsidR="00ED7D27">
        <w:t>“Most of the time”</w:t>
      </w:r>
      <w:r w:rsidR="00E24964">
        <w:t xml:space="preserve"> for </w:t>
      </w:r>
      <w:r w:rsidR="009E4ED7">
        <w:t>“I am happy with the support I get in my home”, “The things I do everyday work well for me” and “The house I live in helps me do things I enjoy”</w:t>
      </w:r>
    </w:p>
    <w:p w14:paraId="2D24FDFF" w14:textId="240FC049" w:rsidR="00E24964" w:rsidRDefault="00FA5972" w:rsidP="003A1EDB">
      <w:pPr>
        <w:pStyle w:val="ListBullet"/>
      </w:pPr>
      <w:r w:rsidRPr="00FA5972">
        <w:rPr>
          <w:b/>
          <w:bCs/>
        </w:rPr>
        <w:t>92%</w:t>
      </w:r>
      <w:r>
        <w:t xml:space="preserve"> of responses </w:t>
      </w:r>
      <w:r w:rsidR="00B962AE">
        <w:t xml:space="preserve">as </w:t>
      </w:r>
      <w:r w:rsidR="00ED7D27">
        <w:t>“Always”</w:t>
      </w:r>
      <w:r w:rsidR="00B962AE">
        <w:t xml:space="preserve"> or </w:t>
      </w:r>
      <w:r w:rsidR="00ED7D27">
        <w:t>“Most of the time”</w:t>
      </w:r>
      <w:r w:rsidR="00B962AE">
        <w:t xml:space="preserve"> </w:t>
      </w:r>
      <w:r>
        <w:t>for “</w:t>
      </w:r>
      <w:r w:rsidRPr="00FA5972">
        <w:t>My supports help me do things I enjoy</w:t>
      </w:r>
      <w:r>
        <w:t>”</w:t>
      </w:r>
      <w:r w:rsidR="00295A4B">
        <w:t>.</w:t>
      </w:r>
    </w:p>
    <w:p w14:paraId="30654E76" w14:textId="62990630" w:rsidR="00A47599" w:rsidRDefault="00A47599" w:rsidP="00A47599">
      <w:r>
        <w:t xml:space="preserve">In future, more data will allow for benchmarking </w:t>
      </w:r>
      <w:r w:rsidR="00C67295">
        <w:t>by category (</w:t>
      </w:r>
      <w:r w:rsidR="00C454AE">
        <w:t>such as</w:t>
      </w:r>
      <w:r w:rsidR="008B2F6D">
        <w:t>,</w:t>
      </w:r>
      <w:r w:rsidR="00C67295">
        <w:t xml:space="preserve"> type of home).</w:t>
      </w:r>
      <w:r w:rsidR="009C09B2">
        <w:t xml:space="preserve"> </w:t>
      </w:r>
    </w:p>
    <w:p w14:paraId="0EE08785" w14:textId="249AE08A" w:rsidR="00E61A5F" w:rsidRDefault="00B93460" w:rsidP="00CC35DB">
      <w:pPr>
        <w:pStyle w:val="Heading3"/>
      </w:pPr>
      <w:r>
        <w:t>Levers</w:t>
      </w:r>
    </w:p>
    <w:p w14:paraId="22FCC826" w14:textId="269E1A91" w:rsidR="00CC35DB" w:rsidRDefault="00C57B60" w:rsidP="00845BD3">
      <w:r>
        <w:t xml:space="preserve">Many things can affect whether a </w:t>
      </w:r>
      <w:r w:rsidR="000D587E">
        <w:t>person is in control of their daily living</w:t>
      </w:r>
      <w:r w:rsidR="6262B27B">
        <w:t xml:space="preserve"> tasks and</w:t>
      </w:r>
      <w:r w:rsidR="000D587E">
        <w:t xml:space="preserve"> routines. </w:t>
      </w:r>
      <w:r w:rsidR="00B0369A">
        <w:t xml:space="preserve">We can use the data </w:t>
      </w:r>
      <w:r w:rsidR="00196B2A">
        <w:t>that</w:t>
      </w:r>
      <w:r w:rsidR="00B0369A">
        <w:t xml:space="preserve"> the DHOF </w:t>
      </w:r>
      <w:r w:rsidR="00196B2A">
        <w:t xml:space="preserve">collects </w:t>
      </w:r>
      <w:r w:rsidR="00B0369A">
        <w:t xml:space="preserve">to test </w:t>
      </w:r>
      <w:r w:rsidR="00AE0BF0">
        <w:t xml:space="preserve">which ones are </w:t>
      </w:r>
      <w:r w:rsidR="00440989">
        <w:t>important. We think that these levers might influence daily living:</w:t>
      </w:r>
    </w:p>
    <w:p w14:paraId="14B968AB" w14:textId="277EEEF0" w:rsidR="00440989" w:rsidRDefault="00C3335D" w:rsidP="00992036">
      <w:pPr>
        <w:pStyle w:val="ListBullet"/>
      </w:pPr>
      <w:r>
        <w:rPr>
          <w:b/>
          <w:bCs/>
        </w:rPr>
        <w:t>Support provider</w:t>
      </w:r>
      <w:r>
        <w:t xml:space="preserve"> – </w:t>
      </w:r>
      <w:r w:rsidR="002D1271">
        <w:t>the person providing support and which organisation they are from</w:t>
      </w:r>
      <w:r w:rsidR="002530B2">
        <w:t xml:space="preserve">. This </w:t>
      </w:r>
      <w:r w:rsidR="00B02BAF">
        <w:t xml:space="preserve">is likely to be </w:t>
      </w:r>
      <w:r w:rsidR="002530B2">
        <w:t>very important to a person’s daily life</w:t>
      </w:r>
      <w:r w:rsidR="003420F0">
        <w:t>.</w:t>
      </w:r>
    </w:p>
    <w:p w14:paraId="5BED0B57" w14:textId="24B12621" w:rsidR="008B1923" w:rsidRDefault="00497C38" w:rsidP="00992036">
      <w:pPr>
        <w:pStyle w:val="ListBullet"/>
      </w:pPr>
      <w:r w:rsidRPr="76539F67">
        <w:rPr>
          <w:b/>
          <w:bCs/>
        </w:rPr>
        <w:t xml:space="preserve">Number of people in the </w:t>
      </w:r>
      <w:r w:rsidR="003A361E" w:rsidRPr="76539F67">
        <w:rPr>
          <w:b/>
          <w:bCs/>
        </w:rPr>
        <w:t>home</w:t>
      </w:r>
      <w:r w:rsidRPr="76539F67">
        <w:rPr>
          <w:b/>
          <w:bCs/>
        </w:rPr>
        <w:t xml:space="preserve"> </w:t>
      </w:r>
      <w:r>
        <w:t xml:space="preserve">– this can affect how </w:t>
      </w:r>
      <w:r w:rsidR="004E71AA">
        <w:t>happy people are, especially if</w:t>
      </w:r>
      <w:r w:rsidR="00F5037F">
        <w:t xml:space="preserve"> there are</w:t>
      </w:r>
      <w:r w:rsidR="3BF846A1">
        <w:t xml:space="preserve"> limited private or personal spaces or conflict between tenants</w:t>
      </w:r>
      <w:r w:rsidR="003420F0">
        <w:t>.</w:t>
      </w:r>
    </w:p>
    <w:p w14:paraId="5D39341B" w14:textId="3B10964E" w:rsidR="002530B2" w:rsidRDefault="00F5037F" w:rsidP="00992036">
      <w:pPr>
        <w:pStyle w:val="ListBullet"/>
      </w:pPr>
      <w:r>
        <w:rPr>
          <w:b/>
          <w:bCs/>
        </w:rPr>
        <w:t>Form of SDA</w:t>
      </w:r>
      <w:r>
        <w:t xml:space="preserve"> </w:t>
      </w:r>
      <w:r w:rsidR="00A50003">
        <w:t>–</w:t>
      </w:r>
      <w:r>
        <w:t xml:space="preserve"> </w:t>
      </w:r>
      <w:r w:rsidR="003A361E">
        <w:t xml:space="preserve">whether a home has all the right </w:t>
      </w:r>
      <w:r w:rsidR="000B7EFF">
        <w:t>facilities for a person affects their daily life</w:t>
      </w:r>
      <w:r w:rsidR="003420F0">
        <w:t>.</w:t>
      </w:r>
    </w:p>
    <w:p w14:paraId="7B6DCFB5" w14:textId="320B3623" w:rsidR="00A50003" w:rsidRPr="00CC35DB" w:rsidRDefault="00A50003" w:rsidP="00992036">
      <w:pPr>
        <w:pStyle w:val="ListBullet"/>
      </w:pPr>
      <w:r w:rsidRPr="76539F67">
        <w:rPr>
          <w:b/>
          <w:bCs/>
        </w:rPr>
        <w:t>Walk score</w:t>
      </w:r>
      <w:r>
        <w:t xml:space="preserve"> – being able to </w:t>
      </w:r>
      <w:r w:rsidR="1E17E575">
        <w:t xml:space="preserve">walk or use wheeled mobility to </w:t>
      </w:r>
      <w:r>
        <w:t xml:space="preserve">get out and do activities </w:t>
      </w:r>
      <w:r w:rsidR="00B94B36">
        <w:t>close to home can affect how happy people are with their day</w:t>
      </w:r>
      <w:r w:rsidR="00D87308">
        <w:t>.</w:t>
      </w:r>
    </w:p>
    <w:p w14:paraId="1EA265BE" w14:textId="06483EFB" w:rsidR="00B93460" w:rsidRDefault="00D87308" w:rsidP="00AE1BE4">
      <w:r>
        <w:t xml:space="preserve">Our current findings </w:t>
      </w:r>
      <w:r w:rsidR="005B3AFD">
        <w:t>are</w:t>
      </w:r>
      <w:r>
        <w:t xml:space="preserve"> that</w:t>
      </w:r>
      <w:r w:rsidR="00BF7152">
        <w:t xml:space="preserve"> there are no statistically significant results</w:t>
      </w:r>
      <w:r w:rsidR="00640170">
        <w:t xml:space="preserve"> across any of these levers.</w:t>
      </w:r>
    </w:p>
    <w:p w14:paraId="7B46AB73" w14:textId="0FEB15E6" w:rsidR="00425DB6" w:rsidRDefault="00425DB6" w:rsidP="005F18DB">
      <w:pPr>
        <w:pStyle w:val="Heading4"/>
      </w:pPr>
      <w:r>
        <w:t>Number of people in the home</w:t>
      </w:r>
    </w:p>
    <w:p w14:paraId="213BE2D6" w14:textId="62CA64C6" w:rsidR="00263F6E" w:rsidRDefault="000430ED" w:rsidP="001B7913">
      <w:pPr>
        <w:spacing w:after="240"/>
      </w:pPr>
      <w:r>
        <w:t xml:space="preserve">The number of people living in the home </w:t>
      </w:r>
      <w:r w:rsidR="00CB02EB">
        <w:t xml:space="preserve">does not appear to have much influence on </w:t>
      </w:r>
      <w:r w:rsidR="00263F6E">
        <w:t>how happy people are in their daily lives</w:t>
      </w:r>
      <w:r w:rsidR="0050520C">
        <w:t xml:space="preserve"> (</w:t>
      </w:r>
      <w:r w:rsidR="009E6487">
        <w:t>s</w:t>
      </w:r>
      <w:r w:rsidR="0050520C">
        <w:t>ee</w:t>
      </w:r>
      <w:r w:rsidR="00475507">
        <w:t xml:space="preserve"> </w:t>
      </w:r>
      <w:r w:rsidR="006C320E">
        <w:fldChar w:fldCharType="begin"/>
      </w:r>
      <w:r w:rsidR="006C320E">
        <w:instrText xml:space="preserve"> REF _Ref141704344 \h </w:instrText>
      </w:r>
      <w:r w:rsidR="006C320E">
        <w:fldChar w:fldCharType="separate"/>
      </w:r>
      <w:r w:rsidR="006C320E">
        <w:t xml:space="preserve">Figure </w:t>
      </w:r>
      <w:r w:rsidR="006C320E">
        <w:rPr>
          <w:noProof/>
        </w:rPr>
        <w:t>4</w:t>
      </w:r>
      <w:r w:rsidR="006C320E">
        <w:fldChar w:fldCharType="end"/>
      </w:r>
      <w:r w:rsidR="0050520C">
        <w:t>)</w:t>
      </w:r>
      <w:r w:rsidR="00263F6E">
        <w:t>.</w:t>
      </w:r>
      <w:r w:rsidR="00D67240">
        <w:t xml:space="preserve"> This </w:t>
      </w:r>
      <w:r w:rsidR="00CB450D">
        <w:t>is surprising</w:t>
      </w:r>
      <w:r w:rsidR="00D56C64">
        <w:t>. However,</w:t>
      </w:r>
      <w:r w:rsidR="00CB450D">
        <w:t xml:space="preserve"> it is possible that having more people in the home means th</w:t>
      </w:r>
      <w:r w:rsidR="00D56C64">
        <w:t>at th</w:t>
      </w:r>
      <w:r w:rsidR="00CB450D">
        <w:t xml:space="preserve">ere are more supports available overall, which </w:t>
      </w:r>
      <w:r w:rsidR="001656E0">
        <w:t xml:space="preserve">could </w:t>
      </w:r>
      <w:r w:rsidR="00CE62A7">
        <w:t xml:space="preserve">offset some of the negative aspects of living in shared accommodation. </w:t>
      </w:r>
      <w:r w:rsidR="00BD46CB">
        <w:t>More data is needed before any conclusions can be reached.</w:t>
      </w:r>
      <w:r w:rsidR="00500EBA">
        <w:t xml:space="preserve"> </w:t>
      </w:r>
    </w:p>
    <w:p w14:paraId="066AF933" w14:textId="77777777" w:rsidR="002D709D" w:rsidRDefault="00DE78B9" w:rsidP="002D709D">
      <w:pPr>
        <w:keepNext/>
      </w:pPr>
      <w:r>
        <w:rPr>
          <w:noProof/>
        </w:rPr>
        <w:lastRenderedPageBreak/>
        <w:drawing>
          <wp:inline distT="0" distB="0" distL="0" distR="0" wp14:anchorId="143A99BD" wp14:editId="6917BF41">
            <wp:extent cx="5143500" cy="1907931"/>
            <wp:effectExtent l="0" t="0" r="0" b="16510"/>
            <wp:docPr id="807270319" name="Chart 1" descr="Scatter plot showing the relationship between daily living outcomes and number of people living in the home. The graph indicates that the number of people living in the home does not appear to have influence on daily living outcomes.">
              <a:extLst xmlns:a="http://schemas.openxmlformats.org/drawingml/2006/main">
                <a:ext uri="{FF2B5EF4-FFF2-40B4-BE49-F238E27FC236}">
                  <a16:creationId xmlns:a16="http://schemas.microsoft.com/office/drawing/2014/main" id="{1173D619-05AE-37E7-DEF9-F4E4021E78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62BA1B" w14:textId="70B970A9" w:rsidR="00577A1C" w:rsidRDefault="002D709D" w:rsidP="002D709D">
      <w:pPr>
        <w:pStyle w:val="Caption"/>
      </w:pPr>
      <w:bookmarkStart w:id="13" w:name="_Ref141704344"/>
      <w:bookmarkStart w:id="14" w:name="_Ref141704332"/>
      <w:r>
        <w:t xml:space="preserve">Figure </w:t>
      </w:r>
      <w:r>
        <w:fldChar w:fldCharType="begin"/>
      </w:r>
      <w:r>
        <w:instrText xml:space="preserve"> SEQ Figure \* ARABIC </w:instrText>
      </w:r>
      <w:r>
        <w:fldChar w:fldCharType="separate"/>
      </w:r>
      <w:r w:rsidR="000A054B">
        <w:rPr>
          <w:noProof/>
        </w:rPr>
        <w:t>4</w:t>
      </w:r>
      <w:r>
        <w:fldChar w:fldCharType="end"/>
      </w:r>
      <w:bookmarkEnd w:id="13"/>
      <w:r>
        <w:t xml:space="preserve">: </w:t>
      </w:r>
      <w:r w:rsidR="00457D09">
        <w:t>Daily living</w:t>
      </w:r>
      <w:r>
        <w:t xml:space="preserve"> outcomes by</w:t>
      </w:r>
      <w:r w:rsidR="00457D09">
        <w:t xml:space="preserve"> number of</w:t>
      </w:r>
      <w:r>
        <w:t xml:space="preserve"> people</w:t>
      </w:r>
      <w:r w:rsidR="00D036B9">
        <w:t xml:space="preserve"> living</w:t>
      </w:r>
      <w:r>
        <w:t xml:space="preserve"> in the home</w:t>
      </w:r>
      <w:bookmarkEnd w:id="14"/>
    </w:p>
    <w:p w14:paraId="5622F908" w14:textId="2745AC90" w:rsidR="00096838" w:rsidRPr="00096838" w:rsidRDefault="00BC110C" w:rsidP="004A7738">
      <w:r>
        <w:t>O</w:t>
      </w:r>
      <w:r w:rsidR="00D60D78">
        <w:t>ne of the interviewees shared their story:</w:t>
      </w:r>
    </w:p>
    <w:p w14:paraId="62C0617F" w14:textId="3388AED9" w:rsidR="00AC4EEF" w:rsidRPr="00AC4EEF" w:rsidRDefault="001B0342" w:rsidP="00D25065">
      <w:pPr>
        <w:pStyle w:val="Quote"/>
      </w:pPr>
      <w:r>
        <w:t>Ash*</w:t>
      </w:r>
      <w:r w:rsidR="00697FE1" w:rsidRPr="00697FE1">
        <w:t xml:space="preserve"> lives in a group home with five other people. They said that this “can be hard” because not everyone gets along with each other, and that is occasionally “gets a bit loud”. They said that it</w:t>
      </w:r>
      <w:r w:rsidR="0032305E">
        <w:t xml:space="preserve"> </w:t>
      </w:r>
      <w:r w:rsidR="00697FE1" w:rsidRPr="00697FE1">
        <w:t xml:space="preserve">is “very important to have respect for the people you live with”. </w:t>
      </w:r>
    </w:p>
    <w:p w14:paraId="1DC42750" w14:textId="37D1C018" w:rsidR="009D380D" w:rsidRDefault="009D380D" w:rsidP="005F18DB">
      <w:pPr>
        <w:pStyle w:val="Heading4"/>
      </w:pPr>
      <w:r>
        <w:t>Form of SDA</w:t>
      </w:r>
    </w:p>
    <w:p w14:paraId="7C8769E2" w14:textId="4EB7388C" w:rsidR="009D380D" w:rsidRDefault="6E54312C" w:rsidP="00990AB9">
      <w:pPr>
        <w:spacing w:after="240"/>
      </w:pPr>
      <w:r>
        <w:t xml:space="preserve">There are four categories of SDA design – improved liveability, robust, fully </w:t>
      </w:r>
      <w:r w:rsidR="2CF9165E">
        <w:t>accessible</w:t>
      </w:r>
      <w:r>
        <w:t xml:space="preserve"> and high physical support</w:t>
      </w:r>
      <w:r w:rsidR="5352F3FC">
        <w:t xml:space="preserve">. There is also </w:t>
      </w:r>
      <w:r>
        <w:t>an additional design category for older, legacy stock that was built prior to SDA funding commencing</w:t>
      </w:r>
      <w:r w:rsidR="32460CAC">
        <w:t>, or transitioned from state-funded disability services to NDIS payments</w:t>
      </w:r>
      <w:r>
        <w:t xml:space="preserve">. </w:t>
      </w:r>
      <w:r w:rsidR="0C4B88F7">
        <w:t xml:space="preserve">Data were collected across four of these five categories. </w:t>
      </w:r>
      <w:r w:rsidR="1918B5BF">
        <w:t>T</w:t>
      </w:r>
      <w:r w:rsidR="008F418B">
        <w:t xml:space="preserve">he data does not show a significant influence of the form of SDA on </w:t>
      </w:r>
      <w:r w:rsidR="00305A84">
        <w:t>people’s daily lives</w:t>
      </w:r>
      <w:r w:rsidR="00632B23">
        <w:t xml:space="preserve"> (see </w:t>
      </w:r>
      <w:r w:rsidR="00632B23">
        <w:fldChar w:fldCharType="begin"/>
      </w:r>
      <w:r w:rsidR="00632B23">
        <w:instrText xml:space="preserve"> REF _Ref141704660 \h </w:instrText>
      </w:r>
      <w:r w:rsidR="00632B23">
        <w:fldChar w:fldCharType="separate"/>
      </w:r>
      <w:r w:rsidR="00632B23">
        <w:t xml:space="preserve">Figure </w:t>
      </w:r>
      <w:r w:rsidR="00632B23">
        <w:rPr>
          <w:noProof/>
        </w:rPr>
        <w:t>5</w:t>
      </w:r>
      <w:r w:rsidR="00632B23">
        <w:fldChar w:fldCharType="end"/>
      </w:r>
      <w:r w:rsidR="00632B23">
        <w:t>)</w:t>
      </w:r>
      <w:r w:rsidR="00305A84">
        <w:t xml:space="preserve">. </w:t>
      </w:r>
      <w:r w:rsidR="00FD674A">
        <w:t xml:space="preserve">Those in basic </w:t>
      </w:r>
      <w:r w:rsidR="00F00E24">
        <w:t>housing</w:t>
      </w:r>
      <w:r w:rsidR="00FD674A">
        <w:t xml:space="preserve"> had </w:t>
      </w:r>
      <w:r w:rsidR="001C1602">
        <w:t>daily living</w:t>
      </w:r>
      <w:r w:rsidR="00FD674A">
        <w:t xml:space="preserve"> outcomes</w:t>
      </w:r>
      <w:r w:rsidR="004A3767">
        <w:t xml:space="preserve"> that were</w:t>
      </w:r>
      <w:r w:rsidR="006B7AAD">
        <w:t xml:space="preserve"> similar to those</w:t>
      </w:r>
      <w:r w:rsidR="004A3767">
        <w:t xml:space="preserve"> from other </w:t>
      </w:r>
      <w:r w:rsidR="006B7AAD">
        <w:t>housing types</w:t>
      </w:r>
      <w:r w:rsidR="00FD674A">
        <w:t>. Th</w:t>
      </w:r>
      <w:r w:rsidR="006B7AAD">
        <w:t>is</w:t>
      </w:r>
      <w:r w:rsidR="00FD674A">
        <w:t xml:space="preserve"> </w:t>
      </w:r>
      <w:r w:rsidR="006B7AAD">
        <w:t>is</w:t>
      </w:r>
      <w:r w:rsidR="00FD674A">
        <w:t xml:space="preserve"> surprising because</w:t>
      </w:r>
      <w:r w:rsidR="00B12657">
        <w:t xml:space="preserve"> basic </w:t>
      </w:r>
      <w:r w:rsidR="00F00E24">
        <w:t>housing</w:t>
      </w:r>
      <w:r w:rsidR="00B12657">
        <w:t xml:space="preserve"> is </w:t>
      </w:r>
      <w:r w:rsidR="00FA4EBB">
        <w:t xml:space="preserve">mostly </w:t>
      </w:r>
      <w:r w:rsidR="00B12657">
        <w:t xml:space="preserve">old and </w:t>
      </w:r>
      <w:r w:rsidR="00FA4EBB">
        <w:t xml:space="preserve">poor quality. </w:t>
      </w:r>
      <w:r w:rsidR="00701682">
        <w:t xml:space="preserve">We would have </w:t>
      </w:r>
      <w:r w:rsidR="00B50846">
        <w:t xml:space="preserve">thought that those in old </w:t>
      </w:r>
      <w:r w:rsidR="00F00E24">
        <w:t>housing</w:t>
      </w:r>
      <w:r w:rsidR="00B50846">
        <w:t xml:space="preserve"> would be less happy with their daily lives. </w:t>
      </w:r>
      <w:r w:rsidR="004556D0">
        <w:t xml:space="preserve">More data </w:t>
      </w:r>
      <w:r w:rsidR="00F00E24">
        <w:t>is</w:t>
      </w:r>
      <w:r w:rsidR="004556D0">
        <w:t xml:space="preserve"> needed to better understand this result.</w:t>
      </w:r>
    </w:p>
    <w:p w14:paraId="4B539EE7" w14:textId="77777777" w:rsidR="001138FF" w:rsidRDefault="007A564E" w:rsidP="001138FF">
      <w:pPr>
        <w:keepNext/>
      </w:pPr>
      <w:r>
        <w:rPr>
          <w:noProof/>
        </w:rPr>
        <w:drawing>
          <wp:inline distT="0" distB="0" distL="0" distR="0" wp14:anchorId="1AAE6595" wp14:editId="17B606E5">
            <wp:extent cx="4923692" cy="2127738"/>
            <wp:effectExtent l="0" t="0" r="10795" b="6350"/>
            <wp:docPr id="272886982" name="Chart 1" descr="Daily living outcomes categorised by respondents' form of SDA. There are four forms of SDA: &quot;Basic&quot;, &quot;Improved liveability&quot;, &quot;Fully accessible&quot; and &quot;High physical support&quot;. Outcomes are similar for all respondents regardless of their form of SDA.">
              <a:extLst xmlns:a="http://schemas.openxmlformats.org/drawingml/2006/main">
                <a:ext uri="{FF2B5EF4-FFF2-40B4-BE49-F238E27FC236}">
                  <a16:creationId xmlns:a16="http://schemas.microsoft.com/office/drawing/2014/main" id="{00C18A51-B687-46AB-96AA-E5A78D3DA7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9DC0608" w14:textId="20EC90F0" w:rsidR="00E75A9D" w:rsidRPr="00E14521" w:rsidRDefault="001138FF" w:rsidP="00E14521">
      <w:pPr>
        <w:pStyle w:val="Caption"/>
      </w:pPr>
      <w:bookmarkStart w:id="15" w:name="_Ref141704660"/>
      <w:r>
        <w:t xml:space="preserve">Figure </w:t>
      </w:r>
      <w:r>
        <w:fldChar w:fldCharType="begin"/>
      </w:r>
      <w:r>
        <w:instrText xml:space="preserve"> SEQ Figure \* ARABIC </w:instrText>
      </w:r>
      <w:r>
        <w:fldChar w:fldCharType="separate"/>
      </w:r>
      <w:r w:rsidR="000A054B">
        <w:rPr>
          <w:noProof/>
        </w:rPr>
        <w:t>5</w:t>
      </w:r>
      <w:r>
        <w:fldChar w:fldCharType="end"/>
      </w:r>
      <w:bookmarkEnd w:id="15"/>
      <w:r>
        <w:t xml:space="preserve">: </w:t>
      </w:r>
      <w:r w:rsidR="00457D09">
        <w:t xml:space="preserve">Daily living </w:t>
      </w:r>
      <w:r>
        <w:t>outcomes by form of SDA</w:t>
      </w:r>
      <w:r w:rsidR="00E14521">
        <w:t xml:space="preserve"> </w:t>
      </w:r>
      <w:r w:rsidR="00E75A9D">
        <w:br w:type="page"/>
      </w:r>
    </w:p>
    <w:p w14:paraId="208AFF33" w14:textId="09E1E35C" w:rsidR="000B7EFF" w:rsidRDefault="00451103" w:rsidP="00451103">
      <w:pPr>
        <w:pStyle w:val="Heading4"/>
      </w:pPr>
      <w:r>
        <w:lastRenderedPageBreak/>
        <w:t>Walk score</w:t>
      </w:r>
    </w:p>
    <w:p w14:paraId="352793E3" w14:textId="7D825EFF" w:rsidR="004A3CBB" w:rsidRPr="004A3CBB" w:rsidRDefault="00CB02EB" w:rsidP="00990AB9">
      <w:pPr>
        <w:spacing w:after="240"/>
      </w:pPr>
      <w:r>
        <w:t xml:space="preserve">How close the home was to services </w:t>
      </w:r>
      <w:r w:rsidR="005D4469">
        <w:t>doesn’t seem to have</w:t>
      </w:r>
      <w:r>
        <w:t xml:space="preserve"> much influence </w:t>
      </w:r>
      <w:r w:rsidR="00D67240">
        <w:t>on people’s daily lives</w:t>
      </w:r>
      <w:r w:rsidR="00D67240" w:rsidDel="001369CE">
        <w:t xml:space="preserve"> </w:t>
      </w:r>
      <w:r w:rsidR="00337407">
        <w:t xml:space="preserve">(see </w:t>
      </w:r>
      <w:r w:rsidR="000A5C47">
        <w:fldChar w:fldCharType="begin"/>
      </w:r>
      <w:r w:rsidR="000A5C47">
        <w:instrText xml:space="preserve"> REF _Ref141704748 \h </w:instrText>
      </w:r>
      <w:r w:rsidR="000A5C47">
        <w:fldChar w:fldCharType="separate"/>
      </w:r>
      <w:r w:rsidR="000A5C47">
        <w:t xml:space="preserve">Figure </w:t>
      </w:r>
      <w:r w:rsidR="000A5C47">
        <w:rPr>
          <w:noProof/>
        </w:rPr>
        <w:t>6</w:t>
      </w:r>
      <w:r w:rsidR="000A5C47">
        <w:fldChar w:fldCharType="end"/>
      </w:r>
      <w:r w:rsidR="000A5C47">
        <w:t>)</w:t>
      </w:r>
      <w:r w:rsidR="00D67240">
        <w:t xml:space="preserve">. </w:t>
      </w:r>
      <w:r w:rsidR="007172E1">
        <w:t>Again, this is surprising.</w:t>
      </w:r>
      <w:r w:rsidR="00A115C1">
        <w:t xml:space="preserve"> When there is </w:t>
      </w:r>
      <w:r w:rsidR="00C471F2">
        <w:t xml:space="preserve">enough </w:t>
      </w:r>
      <w:r w:rsidR="00A115C1">
        <w:t xml:space="preserve">data, </w:t>
      </w:r>
      <w:r w:rsidR="00C471F2">
        <w:t>it will be interesting to</w:t>
      </w:r>
      <w:r w:rsidR="001C5924">
        <w:t xml:space="preserve"> see if this </w:t>
      </w:r>
      <w:r w:rsidR="007403CE">
        <w:t>is different</w:t>
      </w:r>
      <w:r w:rsidR="00B23A59">
        <w:t xml:space="preserve"> </w:t>
      </w:r>
      <w:r w:rsidR="00320E0D">
        <w:t xml:space="preserve">for questions </w:t>
      </w:r>
      <w:r w:rsidR="005659CB">
        <w:t xml:space="preserve">that relate </w:t>
      </w:r>
      <w:r w:rsidR="00C71910">
        <w:t xml:space="preserve">specifically </w:t>
      </w:r>
      <w:r w:rsidR="005659CB">
        <w:t>to doing activities</w:t>
      </w:r>
      <w:r w:rsidR="00AF1A05">
        <w:t>.</w:t>
      </w:r>
    </w:p>
    <w:p w14:paraId="669D8591" w14:textId="77777777" w:rsidR="001138FF" w:rsidRDefault="00451103" w:rsidP="001138FF">
      <w:pPr>
        <w:keepNext/>
      </w:pPr>
      <w:r>
        <w:rPr>
          <w:noProof/>
        </w:rPr>
        <w:drawing>
          <wp:inline distT="0" distB="0" distL="0" distR="0" wp14:anchorId="47C9A84D" wp14:editId="4671AF0D">
            <wp:extent cx="5424805" cy="2453054"/>
            <wp:effectExtent l="0" t="0" r="4445" b="4445"/>
            <wp:docPr id="943996546" name="Chart 1" descr="Scatter plot showing the relationship between daily living outcomes and walk score of dwelling. The graph indicates that being close to services does not appear to have influence on daily living outcomes.">
              <a:extLst xmlns:a="http://schemas.openxmlformats.org/drawingml/2006/main">
                <a:ext uri="{FF2B5EF4-FFF2-40B4-BE49-F238E27FC236}">
                  <a16:creationId xmlns:a16="http://schemas.microsoft.com/office/drawing/2014/main" id="{4C6E18E5-4A5B-38D4-53E8-6B29629AFA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71C930" w14:textId="68B99642" w:rsidR="0009366B" w:rsidRDefault="001138FF" w:rsidP="001138FF">
      <w:pPr>
        <w:pStyle w:val="Caption"/>
      </w:pPr>
      <w:bookmarkStart w:id="16" w:name="_Ref141704748"/>
      <w:r>
        <w:t xml:space="preserve">Figure </w:t>
      </w:r>
      <w:r>
        <w:fldChar w:fldCharType="begin"/>
      </w:r>
      <w:r>
        <w:instrText xml:space="preserve"> SEQ Figure \* ARABIC </w:instrText>
      </w:r>
      <w:r>
        <w:fldChar w:fldCharType="separate"/>
      </w:r>
      <w:r w:rsidR="000A054B">
        <w:rPr>
          <w:noProof/>
        </w:rPr>
        <w:t>6</w:t>
      </w:r>
      <w:r>
        <w:fldChar w:fldCharType="end"/>
      </w:r>
      <w:bookmarkEnd w:id="16"/>
      <w:r>
        <w:t xml:space="preserve">: </w:t>
      </w:r>
      <w:r w:rsidR="00457D09">
        <w:t>Daily living</w:t>
      </w:r>
      <w:r>
        <w:t xml:space="preserve"> outcomes by walk score</w:t>
      </w:r>
      <w:r w:rsidR="001B1E8A">
        <w:t xml:space="preserve"> of dwelling</w:t>
      </w:r>
    </w:p>
    <w:p w14:paraId="260A43B0" w14:textId="482BF03E" w:rsidR="00937C4D" w:rsidRPr="00937C4D" w:rsidRDefault="00BC110C" w:rsidP="00937C4D">
      <w:r>
        <w:t>O</w:t>
      </w:r>
      <w:r w:rsidR="00937C4D">
        <w:t>ne of the interviewees,</w:t>
      </w:r>
      <w:r w:rsidR="00044099">
        <w:t xml:space="preserve"> shared their experience:</w:t>
      </w:r>
    </w:p>
    <w:p w14:paraId="4D217253" w14:textId="06710ACC" w:rsidR="002F5C22" w:rsidRDefault="00E533CC" w:rsidP="00C9313A">
      <w:pPr>
        <w:pStyle w:val="Quote"/>
      </w:pPr>
      <w:r>
        <w:t>Chris*</w:t>
      </w:r>
      <w:r w:rsidR="00230C24">
        <w:t xml:space="preserve"> enjoys being close to the RSL, where </w:t>
      </w:r>
      <w:r w:rsidR="00553C49">
        <w:t>they</w:t>
      </w:r>
      <w:r w:rsidR="00230C24">
        <w:t xml:space="preserve"> </w:t>
      </w:r>
      <w:r w:rsidR="000B1E7A">
        <w:t>play</w:t>
      </w:r>
      <w:r w:rsidR="00230C24">
        <w:t xml:space="preserve"> scrabble. </w:t>
      </w:r>
      <w:r w:rsidR="00553C49">
        <w:t>They</w:t>
      </w:r>
      <w:r w:rsidR="00AD7C99">
        <w:t xml:space="preserve"> </w:t>
      </w:r>
      <w:r w:rsidR="000B1E7A">
        <w:t>say</w:t>
      </w:r>
      <w:r w:rsidR="00AD7C99">
        <w:t xml:space="preserve"> it’s “hard to walk there” but only a five-minute drive. </w:t>
      </w:r>
    </w:p>
    <w:p w14:paraId="6DDC49DD" w14:textId="77777777" w:rsidR="00A47AD6" w:rsidRDefault="00A47AD6" w:rsidP="00A47AD6">
      <w:pPr>
        <w:pStyle w:val="Heading4"/>
      </w:pPr>
      <w:r>
        <w:t>Support provider</w:t>
      </w:r>
    </w:p>
    <w:p w14:paraId="69A6E2AD" w14:textId="40E48EE7" w:rsidR="00D27D90" w:rsidRDefault="00A47AD6" w:rsidP="00233C22">
      <w:pPr>
        <w:spacing w:after="240"/>
      </w:pPr>
      <w:r>
        <w:t>Who is providing support may have an influence on people’s daily lives</w:t>
      </w:r>
      <w:r w:rsidR="003E383F">
        <w:t>, but there is limited data</w:t>
      </w:r>
      <w:r w:rsidR="004D0F54">
        <w:t xml:space="preserve"> (see </w:t>
      </w:r>
      <w:r w:rsidR="004D0F54">
        <w:fldChar w:fldCharType="begin"/>
      </w:r>
      <w:r w:rsidR="004D0F54">
        <w:instrText xml:space="preserve"> REF _Ref141704788 \h </w:instrText>
      </w:r>
      <w:r w:rsidR="004D0F54">
        <w:fldChar w:fldCharType="separate"/>
      </w:r>
      <w:r w:rsidR="004D0F54">
        <w:t xml:space="preserve">Figure </w:t>
      </w:r>
      <w:r w:rsidR="004D0F54">
        <w:rPr>
          <w:noProof/>
        </w:rPr>
        <w:t>7</w:t>
      </w:r>
      <w:r w:rsidR="004D0F54">
        <w:fldChar w:fldCharType="end"/>
      </w:r>
      <w:r w:rsidR="004D0F54">
        <w:t>)</w:t>
      </w:r>
      <w:r>
        <w:t xml:space="preserve">. In future, we will be able to </w:t>
      </w:r>
      <w:r w:rsidR="0020533D">
        <w:t xml:space="preserve">consider </w:t>
      </w:r>
      <w:r>
        <w:t xml:space="preserve">the different types of people and homes at each provider. </w:t>
      </w:r>
    </w:p>
    <w:p w14:paraId="21B53865" w14:textId="77777777" w:rsidR="001138FF" w:rsidRDefault="003E383F" w:rsidP="001138FF">
      <w:pPr>
        <w:keepNext/>
      </w:pPr>
      <w:r>
        <w:rPr>
          <w:noProof/>
        </w:rPr>
        <w:lastRenderedPageBreak/>
        <w:drawing>
          <wp:inline distT="0" distB="0" distL="0" distR="0" wp14:anchorId="0D8EA3C3" wp14:editId="3389FE61">
            <wp:extent cx="5424854" cy="2110154"/>
            <wp:effectExtent l="0" t="0" r="4445" b="4445"/>
            <wp:docPr id="914953710" name="Chart 1" descr="Daily living outcomes categorised by respondents' provider. There are four different providers. Provider 1 has 14 respondents and the highest outcome of 89 out of 100. Provider 4 has only 2 respondents and an outcome of 73, the lowest of all providers. There is limited data to make a conclusion about the influence of the different providers on people's daily lives.">
              <a:extLst xmlns:a="http://schemas.openxmlformats.org/drawingml/2006/main">
                <a:ext uri="{FF2B5EF4-FFF2-40B4-BE49-F238E27FC236}">
                  <a16:creationId xmlns:a16="http://schemas.microsoft.com/office/drawing/2014/main" id="{C6F14FC4-310F-3ECB-8288-492EF18977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D67B4BC" w14:textId="698E47D7" w:rsidR="003E383F" w:rsidRDefault="001138FF" w:rsidP="001138FF">
      <w:pPr>
        <w:pStyle w:val="Caption"/>
      </w:pPr>
      <w:bookmarkStart w:id="17" w:name="_Ref141704788"/>
      <w:r>
        <w:t xml:space="preserve">Figure </w:t>
      </w:r>
      <w:r>
        <w:fldChar w:fldCharType="begin"/>
      </w:r>
      <w:r>
        <w:instrText xml:space="preserve"> SEQ Figure \* ARABIC </w:instrText>
      </w:r>
      <w:r>
        <w:fldChar w:fldCharType="separate"/>
      </w:r>
      <w:r w:rsidR="000A054B">
        <w:rPr>
          <w:noProof/>
        </w:rPr>
        <w:t>7</w:t>
      </w:r>
      <w:r>
        <w:fldChar w:fldCharType="end"/>
      </w:r>
      <w:bookmarkEnd w:id="17"/>
      <w:r>
        <w:t xml:space="preserve">: </w:t>
      </w:r>
      <w:r w:rsidR="00457D09">
        <w:t>Daily living</w:t>
      </w:r>
      <w:r>
        <w:t xml:space="preserve"> outcomes by provider</w:t>
      </w:r>
    </w:p>
    <w:p w14:paraId="698DC553" w14:textId="77777777" w:rsidR="00EE72B1" w:rsidRDefault="00EE72B1">
      <w:pPr>
        <w:spacing w:line="259" w:lineRule="auto"/>
      </w:pPr>
      <w:r>
        <w:br w:type="page"/>
      </w:r>
    </w:p>
    <w:p w14:paraId="29E25870" w14:textId="37B3032E" w:rsidR="00122731" w:rsidRPr="00122731" w:rsidRDefault="00BC110C" w:rsidP="00122731">
      <w:r>
        <w:lastRenderedPageBreak/>
        <w:t>O</w:t>
      </w:r>
      <w:r w:rsidR="00122731">
        <w:t>ne of the interviewees shared their experience:</w:t>
      </w:r>
    </w:p>
    <w:p w14:paraId="08F34438" w14:textId="30D3A1FC" w:rsidR="003D3130" w:rsidRPr="003D3130" w:rsidRDefault="000026A4" w:rsidP="003D3130">
      <w:pPr>
        <w:pStyle w:val="Quote"/>
      </w:pPr>
      <w:r>
        <w:t>Ali*</w:t>
      </w:r>
      <w:r w:rsidR="003D3130" w:rsidRPr="003D3130">
        <w:t xml:space="preserve"> made a complaint about the food when they first moved in, saying that “I could make better food than that”. They [</w:t>
      </w:r>
      <w:r w:rsidR="001F6490">
        <w:t xml:space="preserve">the </w:t>
      </w:r>
      <w:r w:rsidR="003D3130" w:rsidRPr="003D3130">
        <w:t xml:space="preserve">occupants] now have a menu, and they get to have more of a say in what food they eat. </w:t>
      </w:r>
    </w:p>
    <w:p w14:paraId="64A092CC" w14:textId="50A0F149" w:rsidR="00B93460" w:rsidRDefault="00B93460" w:rsidP="00B93460">
      <w:pPr>
        <w:pStyle w:val="Heading3"/>
      </w:pPr>
      <w:r>
        <w:t>Demographics</w:t>
      </w:r>
    </w:p>
    <w:p w14:paraId="1F2B3A13" w14:textId="0B1D6689" w:rsidR="00964264" w:rsidRDefault="00982ED7" w:rsidP="00233C22">
      <w:pPr>
        <w:spacing w:after="240"/>
      </w:pPr>
      <w:r>
        <w:fldChar w:fldCharType="begin"/>
      </w:r>
      <w:r>
        <w:instrText xml:space="preserve"> REF _Ref141705203 \h </w:instrText>
      </w:r>
      <w:r>
        <w:fldChar w:fldCharType="separate"/>
      </w:r>
      <w:r>
        <w:t xml:space="preserve">Figure </w:t>
      </w:r>
      <w:r>
        <w:rPr>
          <w:noProof/>
        </w:rPr>
        <w:t>8</w:t>
      </w:r>
      <w:r>
        <w:fldChar w:fldCharType="end"/>
      </w:r>
      <w:r>
        <w:t xml:space="preserve"> shows the daily living outcomes and </w:t>
      </w:r>
      <w:r w:rsidR="009134DF">
        <w:t xml:space="preserve">hours of support accessed. </w:t>
      </w:r>
      <w:r w:rsidR="00923450">
        <w:t>The</w:t>
      </w:r>
      <w:r w:rsidR="00F72EE9">
        <w:t xml:space="preserve"> findings show t</w:t>
      </w:r>
      <w:r w:rsidR="00115E48">
        <w:t xml:space="preserve">here are no statistically significant differences </w:t>
      </w:r>
      <w:r w:rsidR="0021050D">
        <w:t>for daily living</w:t>
      </w:r>
      <w:r w:rsidR="00464145">
        <w:t xml:space="preserve"> outcomes</w:t>
      </w:r>
      <w:r w:rsidR="0021050D">
        <w:t xml:space="preserve"> when looking at</w:t>
      </w:r>
      <w:r w:rsidR="002A134F">
        <w:t xml:space="preserve"> functional impairment or </w:t>
      </w:r>
      <w:r w:rsidR="00404C99">
        <w:t xml:space="preserve">hours of support accessed. </w:t>
      </w:r>
      <w:r w:rsidR="00C2375C">
        <w:t>The fact that there is no pattern when looking at number of hours of support is interesting.</w:t>
      </w:r>
    </w:p>
    <w:p w14:paraId="0A1546B8" w14:textId="77777777" w:rsidR="00AE630F" w:rsidRDefault="00964264" w:rsidP="00AE630F">
      <w:pPr>
        <w:keepNext/>
      </w:pPr>
      <w:r>
        <w:rPr>
          <w:noProof/>
        </w:rPr>
        <w:drawing>
          <wp:inline distT="0" distB="0" distL="0" distR="0" wp14:anchorId="67967D8C" wp14:editId="6EF6A74B">
            <wp:extent cx="5539154" cy="1943100"/>
            <wp:effectExtent l="0" t="0" r="4445" b="0"/>
            <wp:docPr id="893041040" name="Chart 1" descr="Daily living outcomes categorised by hours of support accessed by respondents. There are four categories: 0 to 6 hours, 6 to 12 hours, 12 to 18 hours and 18 to 24 hours. Outcomes are similar for all respondents regardless of the hours of support accessed.">
              <a:extLst xmlns:a="http://schemas.openxmlformats.org/drawingml/2006/main">
                <a:ext uri="{FF2B5EF4-FFF2-40B4-BE49-F238E27FC236}">
                  <a16:creationId xmlns:a16="http://schemas.microsoft.com/office/drawing/2014/main" id="{772FF76E-26B3-4D26-A14C-A854D86542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6158364" w14:textId="1796B3F1" w:rsidR="009D5A01" w:rsidRDefault="00AE630F" w:rsidP="00AE630F">
      <w:pPr>
        <w:pStyle w:val="Caption"/>
      </w:pPr>
      <w:bookmarkStart w:id="18" w:name="_Ref141705203"/>
      <w:r>
        <w:t xml:space="preserve">Figure </w:t>
      </w:r>
      <w:r>
        <w:fldChar w:fldCharType="begin"/>
      </w:r>
      <w:r>
        <w:instrText xml:space="preserve"> SEQ Figure \* ARABIC </w:instrText>
      </w:r>
      <w:r>
        <w:fldChar w:fldCharType="separate"/>
      </w:r>
      <w:r w:rsidR="000A054B">
        <w:rPr>
          <w:noProof/>
        </w:rPr>
        <w:t>8</w:t>
      </w:r>
      <w:r>
        <w:fldChar w:fldCharType="end"/>
      </w:r>
      <w:bookmarkEnd w:id="18"/>
      <w:r>
        <w:t xml:space="preserve">: </w:t>
      </w:r>
      <w:r w:rsidR="00B23C4C">
        <w:t>Daily living</w:t>
      </w:r>
      <w:r>
        <w:t xml:space="preserve"> outcomes by hours of support accessed</w:t>
      </w:r>
    </w:p>
    <w:p w14:paraId="63691FF9" w14:textId="5FA562B6" w:rsidR="0009274F" w:rsidRPr="0009274F" w:rsidRDefault="0009274F" w:rsidP="00233C22">
      <w:pPr>
        <w:spacing w:after="240"/>
      </w:pPr>
      <w:r>
        <w:t xml:space="preserve">While not statistically significant, it is interesting to note </w:t>
      </w:r>
      <w:r w:rsidR="00DC32F1">
        <w:t xml:space="preserve">that those reporting </w:t>
      </w:r>
      <w:r w:rsidR="00183768">
        <w:t xml:space="preserve">functional impairments in </w:t>
      </w:r>
      <w:r w:rsidR="00377A79">
        <w:t>mobility</w:t>
      </w:r>
      <w:r w:rsidR="00DC32F1">
        <w:t xml:space="preserve"> and self-management</w:t>
      </w:r>
      <w:r w:rsidR="00183768">
        <w:t xml:space="preserve"> </w:t>
      </w:r>
      <w:r w:rsidR="00377A79">
        <w:t xml:space="preserve">appear to have </w:t>
      </w:r>
      <w:r w:rsidR="00E063A1">
        <w:t xml:space="preserve">lower outcome scores than those reporting other </w:t>
      </w:r>
      <w:r w:rsidR="00377A79">
        <w:t>impairments</w:t>
      </w:r>
      <w:r w:rsidR="00EB7489">
        <w:t xml:space="preserve"> </w:t>
      </w:r>
      <w:r w:rsidR="00634190">
        <w:t xml:space="preserve">(see </w:t>
      </w:r>
      <w:r w:rsidR="00EB7489">
        <w:fldChar w:fldCharType="begin"/>
      </w:r>
      <w:r w:rsidR="00EB7489">
        <w:instrText xml:space="preserve"> REF _Ref141705319 \h </w:instrText>
      </w:r>
      <w:r w:rsidR="00EB7489">
        <w:fldChar w:fldCharType="separate"/>
      </w:r>
      <w:r w:rsidR="00EB7489">
        <w:t xml:space="preserve">Figure </w:t>
      </w:r>
      <w:r w:rsidR="00EB7489">
        <w:rPr>
          <w:noProof/>
        </w:rPr>
        <w:t>9</w:t>
      </w:r>
      <w:r w:rsidR="00EB7489">
        <w:fldChar w:fldCharType="end"/>
      </w:r>
      <w:r w:rsidR="00634190">
        <w:t>)</w:t>
      </w:r>
      <w:r w:rsidR="00377A79">
        <w:t>.</w:t>
      </w:r>
    </w:p>
    <w:p w14:paraId="690F2846" w14:textId="77777777" w:rsidR="00AE630F" w:rsidRDefault="00B0004B" w:rsidP="00AE630F">
      <w:pPr>
        <w:keepNext/>
      </w:pPr>
      <w:r>
        <w:rPr>
          <w:noProof/>
        </w:rPr>
        <w:drawing>
          <wp:inline distT="0" distB="0" distL="0" distR="0" wp14:anchorId="66FCBC1C" wp14:editId="0313086F">
            <wp:extent cx="5530362" cy="2408555"/>
            <wp:effectExtent l="0" t="0" r="13335" b="10795"/>
            <wp:docPr id="275423346" name="Chart 1" descr="Daily living outcomes categorised by type of functional impairment of respondents. There are six categories: &quot;Communication&quot;, &quot;Social interaction&quot;, &quot;Learning&quot;, &quot;Self-care&quot;, &quot;Self-management&quot; and &quot;Mobility&quot;. There are no significant differences in outcomes of respondents with different types of functional impairments, but outcomes of participants with &quot;Self-management&quot; and &quot;Mobility&quot; functional impairments are slightly lower than outcomes of participants with other types of functional impairments.">
              <a:extLst xmlns:a="http://schemas.openxmlformats.org/drawingml/2006/main">
                <a:ext uri="{FF2B5EF4-FFF2-40B4-BE49-F238E27FC236}">
                  <a16:creationId xmlns:a16="http://schemas.microsoft.com/office/drawing/2014/main" id="{FDD620C9-457D-EC3D-DE9D-7318614998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588F274" w14:textId="3769AC37" w:rsidR="003765A4" w:rsidRDefault="00AE630F" w:rsidP="00AE630F">
      <w:pPr>
        <w:pStyle w:val="Caption"/>
      </w:pPr>
      <w:bookmarkStart w:id="19" w:name="_Ref141705319"/>
      <w:bookmarkStart w:id="20" w:name="_Ref141705314"/>
      <w:r>
        <w:t xml:space="preserve">Figure </w:t>
      </w:r>
      <w:r>
        <w:fldChar w:fldCharType="begin"/>
      </w:r>
      <w:r>
        <w:instrText xml:space="preserve"> SEQ Figure \* ARABIC </w:instrText>
      </w:r>
      <w:r>
        <w:fldChar w:fldCharType="separate"/>
      </w:r>
      <w:r w:rsidR="000A054B">
        <w:rPr>
          <w:noProof/>
        </w:rPr>
        <w:t>9</w:t>
      </w:r>
      <w:r>
        <w:fldChar w:fldCharType="end"/>
      </w:r>
      <w:bookmarkEnd w:id="19"/>
      <w:r>
        <w:t xml:space="preserve">: </w:t>
      </w:r>
      <w:r w:rsidR="001C1602">
        <w:t>Daily living</w:t>
      </w:r>
      <w:r>
        <w:t xml:space="preserve"> outcomes by functional impairment</w:t>
      </w:r>
      <w:bookmarkEnd w:id="20"/>
    </w:p>
    <w:p w14:paraId="6C008FC5" w14:textId="77777777" w:rsidR="003765A4" w:rsidRDefault="003765A4">
      <w:pPr>
        <w:spacing w:line="259" w:lineRule="auto"/>
        <w:rPr>
          <w:bCs/>
          <w:i/>
          <w:iCs/>
          <w:szCs w:val="18"/>
        </w:rPr>
      </w:pPr>
      <w:r>
        <w:br w:type="page"/>
      </w:r>
    </w:p>
    <w:p w14:paraId="0B564239" w14:textId="687863A4" w:rsidR="006D14FE" w:rsidRDefault="006D14FE" w:rsidP="006D14FE">
      <w:pPr>
        <w:pStyle w:val="Heading3"/>
      </w:pPr>
      <w:r>
        <w:lastRenderedPageBreak/>
        <w:t xml:space="preserve">Housing </w:t>
      </w:r>
      <w:r w:rsidR="00FC6A36">
        <w:t>t</w:t>
      </w:r>
      <w:r>
        <w:t>ype</w:t>
      </w:r>
    </w:p>
    <w:p w14:paraId="710B0010" w14:textId="5264BB44" w:rsidR="006D14FE" w:rsidRDefault="006D14FE" w:rsidP="006D14FE">
      <w:r>
        <w:t xml:space="preserve">There are no statistically significant </w:t>
      </w:r>
      <w:r w:rsidR="008650AC">
        <w:t>conclusions that could be drawn for</w:t>
      </w:r>
      <w:r>
        <w:t xml:space="preserve"> daily living </w:t>
      </w:r>
      <w:r w:rsidR="006A3DAB">
        <w:t xml:space="preserve">by </w:t>
      </w:r>
      <w:r w:rsidR="007F3864">
        <w:t xml:space="preserve">analysing the data via </w:t>
      </w:r>
      <w:r w:rsidR="00BD639B">
        <w:t>housing</w:t>
      </w:r>
      <w:r w:rsidR="003E3A14">
        <w:t xml:space="preserve"> typology, e.g. </w:t>
      </w:r>
      <w:r w:rsidR="0061237C">
        <w:t>apar</w:t>
      </w:r>
      <w:r w:rsidR="00BD639B">
        <w:t>tment vs group homes vs houses</w:t>
      </w:r>
      <w:r w:rsidR="009A063B">
        <w:t xml:space="preserve"> </w:t>
      </w:r>
    </w:p>
    <w:p w14:paraId="0694F563" w14:textId="07374A05" w:rsidR="00E24762" w:rsidRDefault="00E24762" w:rsidP="00514388">
      <w:pPr>
        <w:rPr>
          <w:rFonts w:asciiTheme="majorHAnsi" w:eastAsiaTheme="majorEastAsia" w:hAnsiTheme="majorHAnsi" w:cstheme="majorBidi"/>
          <w:b/>
          <w:color w:val="000000" w:themeColor="text2"/>
          <w:sz w:val="36"/>
          <w:szCs w:val="26"/>
        </w:rPr>
      </w:pPr>
      <w:r>
        <w:rPr>
          <w:b/>
          <w:bCs/>
        </w:rPr>
        <w:br w:type="page"/>
      </w:r>
    </w:p>
    <w:p w14:paraId="7332248A" w14:textId="18B22DD5" w:rsidR="00AE1BE4" w:rsidRDefault="0036726A" w:rsidP="00CE08F0">
      <w:pPr>
        <w:pStyle w:val="Heading2"/>
      </w:pPr>
      <w:bookmarkStart w:id="21" w:name="_Toc144882511"/>
      <w:r>
        <w:rPr>
          <w:bCs w:val="0"/>
        </w:rPr>
        <w:lastRenderedPageBreak/>
        <w:t>Outcome:</w:t>
      </w:r>
      <w:r>
        <w:t xml:space="preserve"> Health</w:t>
      </w:r>
      <w:bookmarkEnd w:id="21"/>
    </w:p>
    <w:p w14:paraId="57781C76" w14:textId="6FE268F7" w:rsidR="00C50AFC" w:rsidRDefault="00C50AFC" w:rsidP="00C50AFC">
      <w:r>
        <w:t xml:space="preserve">This outcome is about </w:t>
      </w:r>
      <w:r w:rsidR="00A43C7F">
        <w:t>p</w:t>
      </w:r>
      <w:r w:rsidR="00A43C7F" w:rsidRPr="00A43C7F">
        <w:t>eople with disability feel</w:t>
      </w:r>
      <w:r w:rsidR="00A43C7F">
        <w:t>ing</w:t>
      </w:r>
      <w:r w:rsidR="00A43C7F" w:rsidRPr="00A43C7F">
        <w:t xml:space="preserve"> physically, mentally, and emotionally healthy, and </w:t>
      </w:r>
      <w:r w:rsidR="00A43C7F">
        <w:t xml:space="preserve">being able to </w:t>
      </w:r>
      <w:r w:rsidR="00A43C7F" w:rsidRPr="00A43C7F">
        <w:t>access health services when needed</w:t>
      </w:r>
      <w:r>
        <w:t>.</w:t>
      </w:r>
    </w:p>
    <w:p w14:paraId="35E8C7AA" w14:textId="3F4ABF81" w:rsidR="00C50AFC" w:rsidRDefault="00C50AFC" w:rsidP="00AE51CA">
      <w:pPr>
        <w:pStyle w:val="FootnoteText"/>
      </w:pPr>
      <w:r>
        <w:t xml:space="preserve">In the survey, people are asked </w:t>
      </w:r>
      <w:r w:rsidR="00A43C7F">
        <w:t>t</w:t>
      </w:r>
      <w:r w:rsidR="05381983">
        <w:t xml:space="preserve">o </w:t>
      </w:r>
      <w:r w:rsidR="00254289">
        <w:t>rate</w:t>
      </w:r>
      <w:r w:rsidR="05381983">
        <w:t xml:space="preserve"> to t</w:t>
      </w:r>
      <w:r w:rsidR="00A43C7F">
        <w:t>wo</w:t>
      </w:r>
      <w:r>
        <w:t xml:space="preserve"> </w:t>
      </w:r>
      <w:r w:rsidR="633BD65C">
        <w:t>statement</w:t>
      </w:r>
      <w:r>
        <w:t xml:space="preserve">s about their </w:t>
      </w:r>
      <w:r w:rsidR="00A43C7F">
        <w:t>health</w:t>
      </w:r>
      <w:r w:rsidR="005164D6">
        <w:t>.</w:t>
      </w:r>
      <w:r>
        <w:t xml:space="preserve"> These are:</w:t>
      </w:r>
    </w:p>
    <w:p w14:paraId="0B2E75C9" w14:textId="3A3BC30D" w:rsidR="00E33ED6" w:rsidRPr="00E33ED6" w:rsidRDefault="007A7FF3" w:rsidP="00992036">
      <w:pPr>
        <w:pStyle w:val="ListBullet"/>
      </w:pPr>
      <w:r>
        <w:t>“</w:t>
      </w:r>
      <w:r w:rsidR="00E33ED6" w:rsidRPr="00E33ED6">
        <w:t>I am happy with my access to health care for my physical health</w:t>
      </w:r>
      <w:r>
        <w:t>”</w:t>
      </w:r>
      <w:r w:rsidR="00E33ED6" w:rsidRPr="00E33ED6">
        <w:t xml:space="preserve"> </w:t>
      </w:r>
    </w:p>
    <w:p w14:paraId="1F930A3A" w14:textId="77777777" w:rsidR="00AE51CA" w:rsidRDefault="007A7FF3" w:rsidP="00992036">
      <w:pPr>
        <w:pStyle w:val="ListBullet"/>
      </w:pPr>
      <w:r>
        <w:t>“</w:t>
      </w:r>
      <w:r w:rsidR="00E33ED6" w:rsidRPr="00E33ED6">
        <w:t>I am happy with my access to health care for my mental health</w:t>
      </w:r>
      <w:r>
        <w:t>”</w:t>
      </w:r>
      <w:r w:rsidR="00E33ED6" w:rsidRPr="00E33ED6">
        <w:t>.</w:t>
      </w:r>
      <w:r w:rsidR="00AE51CA" w:rsidRPr="00AE51CA">
        <w:t xml:space="preserve"> </w:t>
      </w:r>
    </w:p>
    <w:p w14:paraId="3F37B719" w14:textId="28BFF348" w:rsidR="00C50AFC" w:rsidRDefault="00AE51CA" w:rsidP="00AE51CA">
      <w:r>
        <w:t xml:space="preserve">(Please note that these </w:t>
      </w:r>
      <w:r w:rsidR="00750E1E">
        <w:t>statements</w:t>
      </w:r>
      <w:r>
        <w:t xml:space="preserve"> have slightly different words in the Easy Read version of the survey.)</w:t>
      </w:r>
    </w:p>
    <w:p w14:paraId="32B6DD2C" w14:textId="00A9A63A" w:rsidR="002047D9" w:rsidRDefault="00FF25D9" w:rsidP="002047D9">
      <w:r>
        <w:t xml:space="preserve">There is an optional </w:t>
      </w:r>
      <w:r w:rsidR="1A20DE66">
        <w:t>statement</w:t>
      </w:r>
      <w:r>
        <w:t xml:space="preserve"> about </w:t>
      </w:r>
      <w:r w:rsidR="00EC067C">
        <w:t xml:space="preserve">people’s </w:t>
      </w:r>
      <w:r>
        <w:t>mental health (“</w:t>
      </w:r>
      <w:r w:rsidR="00611534">
        <w:t>I feel good about myself”) but</w:t>
      </w:r>
      <w:r w:rsidR="00512F13">
        <w:t xml:space="preserve"> it is not currently being asked in surveys</w:t>
      </w:r>
      <w:r w:rsidR="00611534">
        <w:t xml:space="preserve">. </w:t>
      </w:r>
      <w:r w:rsidR="00110BD0">
        <w:t xml:space="preserve">The survey does not ask about </w:t>
      </w:r>
      <w:r w:rsidR="000736BF">
        <w:t>how healthy people are.</w:t>
      </w:r>
      <w:r w:rsidR="00512F13">
        <w:t xml:space="preserve"> This is partly because </w:t>
      </w:r>
      <w:r w:rsidR="001A7455">
        <w:t xml:space="preserve">people have a </w:t>
      </w:r>
      <w:r w:rsidR="00A30BD9">
        <w:t xml:space="preserve">very wide range of health conditions so setting a single baseline is tricky. </w:t>
      </w:r>
      <w:r w:rsidR="00EC067C">
        <w:t>It is also because</w:t>
      </w:r>
      <w:r w:rsidR="00512F13">
        <w:t xml:space="preserve"> </w:t>
      </w:r>
      <w:r w:rsidR="001A7455">
        <w:t>people’s housing and supports have a limited impact on their health</w:t>
      </w:r>
      <w:r w:rsidR="001851A7">
        <w:t xml:space="preserve"> compared to other factors</w:t>
      </w:r>
      <w:r w:rsidR="001A7455">
        <w:t xml:space="preserve">. </w:t>
      </w:r>
    </w:p>
    <w:p w14:paraId="20ADD62A" w14:textId="7968A966" w:rsidR="00202315" w:rsidRDefault="00C50AFC" w:rsidP="00C50AFC">
      <w:pPr>
        <w:pStyle w:val="Heading3"/>
      </w:pPr>
      <w:r>
        <w:t>Overall answers</w:t>
      </w:r>
    </w:p>
    <w:p w14:paraId="269F7E67" w14:textId="6F2798DD" w:rsidR="007320F7" w:rsidRDefault="007320F7" w:rsidP="00233C22">
      <w:pPr>
        <w:spacing w:after="240"/>
      </w:pPr>
      <w:r>
        <w:t xml:space="preserve">People </w:t>
      </w:r>
      <w:r w:rsidR="00EC067C">
        <w:t>were</w:t>
      </w:r>
      <w:r>
        <w:t xml:space="preserve"> mostly very positive about their health</w:t>
      </w:r>
      <w:r w:rsidR="00C1636C">
        <w:t xml:space="preserve">. </w:t>
      </w:r>
      <w:r w:rsidR="00A66490">
        <w:fldChar w:fldCharType="begin"/>
      </w:r>
      <w:r w:rsidR="00A66490">
        <w:instrText xml:space="preserve"> REF _Ref141705378 \h </w:instrText>
      </w:r>
      <w:r w:rsidR="00A66490">
        <w:fldChar w:fldCharType="separate"/>
      </w:r>
      <w:r w:rsidR="00A66490">
        <w:t xml:space="preserve">Figure </w:t>
      </w:r>
      <w:r w:rsidR="00A66490">
        <w:rPr>
          <w:noProof/>
        </w:rPr>
        <w:t>10</w:t>
      </w:r>
      <w:r w:rsidR="00A66490">
        <w:fldChar w:fldCharType="end"/>
      </w:r>
      <w:r w:rsidR="00A66490">
        <w:t xml:space="preserve"> </w:t>
      </w:r>
      <w:r>
        <w:t xml:space="preserve">shows the </w:t>
      </w:r>
      <w:r w:rsidR="001E5EB1">
        <w:t>responses</w:t>
      </w:r>
      <w:r>
        <w:t xml:space="preserve"> to the </w:t>
      </w:r>
      <w:r w:rsidR="001E5EB1">
        <w:t>statements</w:t>
      </w:r>
      <w:r w:rsidR="0082459B">
        <w:t xml:space="preserve"> “</w:t>
      </w:r>
      <w:r w:rsidR="0082459B" w:rsidRPr="00E33ED6">
        <w:t>I am happy with my access to health care for my physical health</w:t>
      </w:r>
      <w:r w:rsidR="0082459B">
        <w:t>” and “</w:t>
      </w:r>
      <w:r w:rsidR="0082459B" w:rsidRPr="00E33ED6">
        <w:t>I am happy with my access to health care for my mental health</w:t>
      </w:r>
      <w:r w:rsidR="0082459B">
        <w:t>”</w:t>
      </w:r>
      <w:r>
        <w:t xml:space="preserve">. </w:t>
      </w:r>
      <w:r w:rsidR="00482226">
        <w:t>For</w:t>
      </w:r>
      <w:r>
        <w:t xml:space="preserve"> every </w:t>
      </w:r>
      <w:r w:rsidR="001E5EB1">
        <w:t>statement</w:t>
      </w:r>
      <w:r>
        <w:t xml:space="preserve">, more than half of people </w:t>
      </w:r>
      <w:r w:rsidR="0082459B">
        <w:t>responded</w:t>
      </w:r>
      <w:r>
        <w:t xml:space="preserve"> </w:t>
      </w:r>
      <w:r w:rsidR="00ED7D27">
        <w:t>“Always”</w:t>
      </w:r>
      <w:r>
        <w:t>.</w:t>
      </w:r>
    </w:p>
    <w:p w14:paraId="04BE373E" w14:textId="77777777" w:rsidR="007320F7" w:rsidRDefault="007320F7" w:rsidP="007320F7">
      <w:pPr>
        <w:keepNext/>
      </w:pPr>
      <w:r>
        <w:rPr>
          <w:noProof/>
        </w:rPr>
        <w:drawing>
          <wp:inline distT="0" distB="0" distL="0" distR="0" wp14:anchorId="7DDC229B" wp14:editId="17A50E29">
            <wp:extent cx="5619750" cy="2620370"/>
            <wp:effectExtent l="0" t="0" r="0" b="8890"/>
            <wp:docPr id="131988541" name="Chart 1" descr="Survey responses to the two questions related to the Health Outcome. Response options are &quot;Always&quot;, &quot;Most of the time&quot;, &quot;Sometimes&quot; and &quot;Never&quot;. In both questions, over 60% of participants responded &quot;Always&quot;.">
              <a:extLst xmlns:a="http://schemas.openxmlformats.org/drawingml/2006/main">
                <a:ext uri="{FF2B5EF4-FFF2-40B4-BE49-F238E27FC236}">
                  <a16:creationId xmlns:a16="http://schemas.microsoft.com/office/drawing/2014/main" id="{EC06B612-3B28-CB83-1E8B-B878C6233F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1DACC31" w14:textId="7AE2616C" w:rsidR="00C50AFC" w:rsidRDefault="007320F7" w:rsidP="007320F7">
      <w:pPr>
        <w:pStyle w:val="Caption"/>
      </w:pPr>
      <w:bookmarkStart w:id="22" w:name="_Ref141705378"/>
      <w:r>
        <w:t xml:space="preserve">Figure </w:t>
      </w:r>
      <w:r>
        <w:fldChar w:fldCharType="begin"/>
      </w:r>
      <w:r>
        <w:instrText xml:space="preserve"> SEQ Figure \* ARABIC </w:instrText>
      </w:r>
      <w:r>
        <w:fldChar w:fldCharType="separate"/>
      </w:r>
      <w:r w:rsidR="000A054B">
        <w:rPr>
          <w:noProof/>
        </w:rPr>
        <w:t>10</w:t>
      </w:r>
      <w:r>
        <w:fldChar w:fldCharType="end"/>
      </w:r>
      <w:bookmarkEnd w:id="22"/>
      <w:r>
        <w:t xml:space="preserve">: </w:t>
      </w:r>
      <w:r w:rsidR="005E5E57">
        <w:t xml:space="preserve">Survey responses to </w:t>
      </w:r>
      <w:r w:rsidR="00180D6D">
        <w:t xml:space="preserve">access to </w:t>
      </w:r>
      <w:r w:rsidR="005E5E57">
        <w:t>health</w:t>
      </w:r>
      <w:r w:rsidR="0052116D">
        <w:t>-care</w:t>
      </w:r>
      <w:r w:rsidR="00180D6D">
        <w:t xml:space="preserve"> </w:t>
      </w:r>
      <w:r w:rsidR="00492A7F">
        <w:t>statements</w:t>
      </w:r>
    </w:p>
    <w:p w14:paraId="2C5A2395" w14:textId="77777777" w:rsidR="00EE1886" w:rsidRDefault="00EE1886" w:rsidP="00EE1886">
      <w:pPr>
        <w:pStyle w:val="Heading3"/>
      </w:pPr>
      <w:r>
        <w:t>Benchmarking</w:t>
      </w:r>
    </w:p>
    <w:p w14:paraId="26A944CB" w14:textId="287D43C4" w:rsidR="00EE1886" w:rsidRDefault="00EE1886" w:rsidP="00140342">
      <w:r>
        <w:t>The average overall responses above are a useful benchmark. Providers who want to compare their results to the broader sector should aim for</w:t>
      </w:r>
      <w:r w:rsidR="00140342">
        <w:t xml:space="preserve"> </w:t>
      </w:r>
      <w:r w:rsidRPr="00140342">
        <w:rPr>
          <w:b/>
          <w:bCs/>
        </w:rPr>
        <w:t>9</w:t>
      </w:r>
      <w:r w:rsidR="00C4321D" w:rsidRPr="00140342">
        <w:rPr>
          <w:b/>
          <w:bCs/>
        </w:rPr>
        <w:t>2</w:t>
      </w:r>
      <w:r w:rsidRPr="00140342">
        <w:rPr>
          <w:b/>
          <w:bCs/>
        </w:rPr>
        <w:t xml:space="preserve">% </w:t>
      </w:r>
      <w:r>
        <w:t xml:space="preserve">of responses as </w:t>
      </w:r>
      <w:r w:rsidR="00ED7D27">
        <w:t>“Always”</w:t>
      </w:r>
      <w:r>
        <w:t xml:space="preserve"> or </w:t>
      </w:r>
      <w:r w:rsidR="00ED7D27">
        <w:t>“Most of the time”</w:t>
      </w:r>
      <w:r>
        <w:t xml:space="preserve"> for “I am happy with </w:t>
      </w:r>
      <w:r w:rsidR="00C4321D">
        <w:t xml:space="preserve">my access to health care for my </w:t>
      </w:r>
      <w:r w:rsidR="00C4321D">
        <w:lastRenderedPageBreak/>
        <w:t>physical health</w:t>
      </w:r>
      <w:r>
        <w:t>” and “</w:t>
      </w:r>
      <w:r w:rsidR="00C4321D">
        <w:t>I am happy with my access to health care for my mental health</w:t>
      </w:r>
      <w:r>
        <w:t>”</w:t>
      </w:r>
      <w:r w:rsidR="00C4321D">
        <w:t>.</w:t>
      </w:r>
    </w:p>
    <w:p w14:paraId="6EA2014F" w14:textId="675FD5C1" w:rsidR="00EE1886" w:rsidRDefault="00EE1886" w:rsidP="00EE1886">
      <w:r>
        <w:t>In future, more data will allow for benchmarking by category (</w:t>
      </w:r>
      <w:r w:rsidR="00FC2F91">
        <w:t>such as</w:t>
      </w:r>
      <w:r w:rsidR="00296B3B">
        <w:t>,</w:t>
      </w:r>
      <w:r>
        <w:t xml:space="preserve"> type of home).</w:t>
      </w:r>
    </w:p>
    <w:p w14:paraId="123A12A9" w14:textId="3AAA5F11" w:rsidR="00C4321D" w:rsidRDefault="00C4321D" w:rsidP="00C4321D">
      <w:pPr>
        <w:pStyle w:val="Heading3"/>
      </w:pPr>
      <w:r>
        <w:t>Levers</w:t>
      </w:r>
    </w:p>
    <w:p w14:paraId="58EA86AE" w14:textId="0D5609EC" w:rsidR="00C4321D" w:rsidRDefault="00C4321D" w:rsidP="00C4321D">
      <w:r>
        <w:t xml:space="preserve">Many things can affect whether a person is </w:t>
      </w:r>
      <w:r w:rsidR="00D476C5">
        <w:t>happy with their access to healthcare</w:t>
      </w:r>
      <w:r>
        <w:t xml:space="preserve">. We can use the data </w:t>
      </w:r>
      <w:r w:rsidR="00140342">
        <w:t xml:space="preserve">that the DHOF collects </w:t>
      </w:r>
      <w:r>
        <w:t xml:space="preserve">to test which ones are important. We think that these levers might influence </w:t>
      </w:r>
      <w:r w:rsidR="00D476C5">
        <w:t>people’s health</w:t>
      </w:r>
      <w:r>
        <w:t>:</w:t>
      </w:r>
    </w:p>
    <w:p w14:paraId="3E614016" w14:textId="0DD66404" w:rsidR="00C4321D" w:rsidRPr="00B0445E" w:rsidRDefault="00C4321D" w:rsidP="00405DC8">
      <w:pPr>
        <w:pStyle w:val="ListBullet"/>
      </w:pPr>
      <w:r w:rsidRPr="76539F67">
        <w:rPr>
          <w:b/>
          <w:bCs/>
        </w:rPr>
        <w:t xml:space="preserve">Number of people in the home </w:t>
      </w:r>
      <w:r>
        <w:t>– this can affect</w:t>
      </w:r>
      <w:r w:rsidR="00E24762">
        <w:t xml:space="preserve"> people’s mental health</w:t>
      </w:r>
      <w:r>
        <w:t>, especially if there are</w:t>
      </w:r>
      <w:r w:rsidR="00934B16">
        <w:t xml:space="preserve"> </w:t>
      </w:r>
      <w:r w:rsidR="00934B16" w:rsidRPr="00B0445E">
        <w:t>limited</w:t>
      </w:r>
      <w:r w:rsidR="32789DC1" w:rsidRPr="00B0445E">
        <w:t xml:space="preserve"> private or personal spaces or conflict between tenants</w:t>
      </w:r>
      <w:r w:rsidR="00CE591E">
        <w:t>.</w:t>
      </w:r>
    </w:p>
    <w:p w14:paraId="6F32AC60" w14:textId="74C79E61" w:rsidR="00C4321D" w:rsidRDefault="00C4321D" w:rsidP="00405DC8">
      <w:pPr>
        <w:pStyle w:val="ListBullet"/>
      </w:pPr>
      <w:r>
        <w:rPr>
          <w:b/>
          <w:bCs/>
        </w:rPr>
        <w:t>Form of SDA</w:t>
      </w:r>
      <w:r>
        <w:t xml:space="preserve"> – whether a home has all the right facilities for a person affects </w:t>
      </w:r>
      <w:r w:rsidR="00F8581D">
        <w:t>their physical health</w:t>
      </w:r>
      <w:r w:rsidR="00CE591E">
        <w:t>.</w:t>
      </w:r>
    </w:p>
    <w:p w14:paraId="060BE394" w14:textId="75BDCDEF" w:rsidR="00C4321D" w:rsidRPr="00CC35DB" w:rsidRDefault="00C4321D" w:rsidP="00405DC8">
      <w:pPr>
        <w:pStyle w:val="ListBullet"/>
      </w:pPr>
      <w:r>
        <w:rPr>
          <w:b/>
          <w:bCs/>
        </w:rPr>
        <w:t>Walk score</w:t>
      </w:r>
      <w:r>
        <w:t xml:space="preserve"> – being able to get out and do activities close to home can affect </w:t>
      </w:r>
      <w:r w:rsidR="00140342">
        <w:t>people’s</w:t>
      </w:r>
      <w:r w:rsidR="00F8581D">
        <w:t xml:space="preserve"> physical health</w:t>
      </w:r>
      <w:r w:rsidR="00140342">
        <w:t>.</w:t>
      </w:r>
    </w:p>
    <w:p w14:paraId="11264C42" w14:textId="210F781F" w:rsidR="00C4321D" w:rsidRDefault="007A20E8" w:rsidP="00F8581D">
      <w:pPr>
        <w:pStyle w:val="Heading4"/>
      </w:pPr>
      <w:r>
        <w:t>Number of people in the home</w:t>
      </w:r>
    </w:p>
    <w:p w14:paraId="0FCDB0AF" w14:textId="6B6B29D7" w:rsidR="002047D9" w:rsidRPr="00E15A1B" w:rsidRDefault="00EC340C" w:rsidP="00233C22">
      <w:pPr>
        <w:spacing w:after="360"/>
      </w:pPr>
      <w:r>
        <w:fldChar w:fldCharType="begin"/>
      </w:r>
      <w:r>
        <w:instrText xml:space="preserve"> REF _Ref141705501 \h </w:instrText>
      </w:r>
      <w:r>
        <w:fldChar w:fldCharType="separate"/>
      </w:r>
      <w:r>
        <w:t xml:space="preserve">Figure </w:t>
      </w:r>
      <w:r>
        <w:rPr>
          <w:noProof/>
        </w:rPr>
        <w:t>11</w:t>
      </w:r>
      <w:r>
        <w:fldChar w:fldCharType="end"/>
      </w:r>
      <w:r>
        <w:t xml:space="preserve"> shows the </w:t>
      </w:r>
      <w:r w:rsidR="00C56EC3">
        <w:t xml:space="preserve">health outcomes and </w:t>
      </w:r>
      <w:r>
        <w:t>number of people in the home</w:t>
      </w:r>
      <w:r w:rsidR="00C56EC3">
        <w:t xml:space="preserve">. </w:t>
      </w:r>
      <w:r w:rsidR="00923450">
        <w:t>The</w:t>
      </w:r>
      <w:r w:rsidR="00C56EC3">
        <w:t xml:space="preserve"> findings show that t</w:t>
      </w:r>
      <w:r w:rsidR="003409D6">
        <w:t xml:space="preserve">he number of people in the home does not seem to </w:t>
      </w:r>
      <w:r w:rsidR="0073504B">
        <w:t>change people’s happiness with their health.</w:t>
      </w:r>
      <w:r w:rsidR="002047D9">
        <w:t xml:space="preserve"> When there </w:t>
      </w:r>
      <w:r w:rsidR="00BC5B4D">
        <w:t>is more data,</w:t>
      </w:r>
      <w:r w:rsidR="002047D9">
        <w:t xml:space="preserve"> </w:t>
      </w:r>
      <w:r w:rsidR="00992A62">
        <w:t xml:space="preserve">it will be interesting to distinguish between </w:t>
      </w:r>
      <w:r w:rsidR="00BC5B4D">
        <w:t>physical and mental health</w:t>
      </w:r>
      <w:r w:rsidR="00992A62">
        <w:t>.</w:t>
      </w:r>
    </w:p>
    <w:p w14:paraId="231EE445" w14:textId="77777777" w:rsidR="0089620A" w:rsidRDefault="00E15A1B" w:rsidP="0089620A">
      <w:pPr>
        <w:keepNext/>
      </w:pPr>
      <w:r>
        <w:rPr>
          <w:noProof/>
        </w:rPr>
        <w:drawing>
          <wp:inline distT="0" distB="0" distL="0" distR="0" wp14:anchorId="19DECB92" wp14:editId="689D8D30">
            <wp:extent cx="5345723" cy="2954215"/>
            <wp:effectExtent l="0" t="0" r="7620" b="17780"/>
            <wp:docPr id="1772613872" name="Chart 1" descr="Scatter plot showing the relationship between health outcomes and number of people living in the home. The graph indicates that the number of people living in the home does not appear to have influence on health outcomes.">
              <a:extLst xmlns:a="http://schemas.openxmlformats.org/drawingml/2006/main">
                <a:ext uri="{FF2B5EF4-FFF2-40B4-BE49-F238E27FC236}">
                  <a16:creationId xmlns:a16="http://schemas.microsoft.com/office/drawing/2014/main" id="{9E6D111F-761F-53AF-3EFB-3E45579DD0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0CF7FF4" w14:textId="1F9C4B63" w:rsidR="007A20E8" w:rsidRPr="007A20E8" w:rsidRDefault="0089620A" w:rsidP="0089620A">
      <w:pPr>
        <w:pStyle w:val="Caption"/>
      </w:pPr>
      <w:bookmarkStart w:id="23" w:name="_Ref141705501"/>
      <w:r>
        <w:t xml:space="preserve">Figure </w:t>
      </w:r>
      <w:r>
        <w:fldChar w:fldCharType="begin"/>
      </w:r>
      <w:r>
        <w:instrText xml:space="preserve"> SEQ Figure \* ARABIC </w:instrText>
      </w:r>
      <w:r>
        <w:fldChar w:fldCharType="separate"/>
      </w:r>
      <w:r w:rsidR="000A054B">
        <w:rPr>
          <w:noProof/>
        </w:rPr>
        <w:t>11</w:t>
      </w:r>
      <w:r>
        <w:fldChar w:fldCharType="end"/>
      </w:r>
      <w:bookmarkEnd w:id="23"/>
      <w:r>
        <w:t>: Health outcomes by number of people</w:t>
      </w:r>
      <w:r w:rsidR="00835030">
        <w:t xml:space="preserve"> living</w:t>
      </w:r>
      <w:r>
        <w:t xml:space="preserve"> in the home</w:t>
      </w:r>
    </w:p>
    <w:p w14:paraId="278FBAF4" w14:textId="3FADC69B" w:rsidR="007B0E25" w:rsidRPr="007B0E25" w:rsidRDefault="00BC110C" w:rsidP="007B0E25">
      <w:r>
        <w:t>O</w:t>
      </w:r>
      <w:r w:rsidR="007B0E25">
        <w:t xml:space="preserve">ne </w:t>
      </w:r>
      <w:r w:rsidR="0089391A">
        <w:t>of the interviewees shared their experience:</w:t>
      </w:r>
    </w:p>
    <w:p w14:paraId="38D639B5" w14:textId="01099E3E" w:rsidR="003F1261" w:rsidRPr="003F1261" w:rsidRDefault="00517C03" w:rsidP="00773036">
      <w:pPr>
        <w:pStyle w:val="Quote"/>
      </w:pPr>
      <w:r>
        <w:t>Alex*</w:t>
      </w:r>
      <w:r w:rsidR="00CB193B">
        <w:t xml:space="preserve"> </w:t>
      </w:r>
      <w:r w:rsidR="003F1261" w:rsidRPr="003F1261">
        <w:t>emphasised how important it was for the house to be clean. “I don’t want to trip over stuff, if anything happens we’ll all be in trouble” they said.</w:t>
      </w:r>
    </w:p>
    <w:p w14:paraId="613241D2" w14:textId="77777777" w:rsidR="00992A62" w:rsidRDefault="00992A62" w:rsidP="00992A62">
      <w:pPr>
        <w:pStyle w:val="Heading4"/>
      </w:pPr>
      <w:r>
        <w:lastRenderedPageBreak/>
        <w:t>Form of SDA</w:t>
      </w:r>
    </w:p>
    <w:p w14:paraId="6013FA5E" w14:textId="1818D9C4" w:rsidR="00992A62" w:rsidRDefault="00574F52" w:rsidP="00233C22">
      <w:pPr>
        <w:spacing w:after="240"/>
      </w:pPr>
      <w:r>
        <w:fldChar w:fldCharType="begin"/>
      </w:r>
      <w:r>
        <w:instrText xml:space="preserve"> REF _Ref141705699 \h </w:instrText>
      </w:r>
      <w:r>
        <w:fldChar w:fldCharType="separate"/>
      </w:r>
      <w:r>
        <w:t xml:space="preserve">Figure </w:t>
      </w:r>
      <w:r>
        <w:rPr>
          <w:noProof/>
        </w:rPr>
        <w:t>12</w:t>
      </w:r>
      <w:r>
        <w:fldChar w:fldCharType="end"/>
      </w:r>
      <w:r>
        <w:t xml:space="preserve"> shows the </w:t>
      </w:r>
      <w:r w:rsidR="00F4447B">
        <w:t xml:space="preserve">health outcomes and four forms of SDA: basic, improved liveability, fully accessible and high physical support. </w:t>
      </w:r>
      <w:r w:rsidR="00923450">
        <w:t>The</w:t>
      </w:r>
      <w:r w:rsidR="004C39A1">
        <w:t xml:space="preserve"> findings show t</w:t>
      </w:r>
      <w:r w:rsidR="000A5656">
        <w:t xml:space="preserve">here </w:t>
      </w:r>
      <w:r w:rsidR="00854E6D">
        <w:t>appears</w:t>
      </w:r>
      <w:r w:rsidR="000A5656">
        <w:t xml:space="preserve"> to be a significant </w:t>
      </w:r>
      <w:r w:rsidR="006F2F09">
        <w:t xml:space="preserve">correlation between form of SDA and people’s </w:t>
      </w:r>
      <w:r w:rsidR="001248F5">
        <w:t xml:space="preserve">happiness with their </w:t>
      </w:r>
      <w:r w:rsidR="006F2F09">
        <w:t>access to healt</w:t>
      </w:r>
      <w:r w:rsidR="001248F5">
        <w:t>h</w:t>
      </w:r>
      <w:r w:rsidR="00773036">
        <w:t xml:space="preserve"> (p&lt;0.05).</w:t>
      </w:r>
      <w:r w:rsidR="0071446C">
        <w:t xml:space="preserve"> Further analysis is needed to understand why. One potential reason is th</w:t>
      </w:r>
      <w:r w:rsidR="00CF5947">
        <w:t xml:space="preserve">at </w:t>
      </w:r>
      <w:r w:rsidR="00420F1D">
        <w:t xml:space="preserve">people in </w:t>
      </w:r>
      <w:r w:rsidR="00854E6D">
        <w:t>high physical support</w:t>
      </w:r>
      <w:r w:rsidR="00420F1D">
        <w:t xml:space="preserve"> homes have greater health needs than those in </w:t>
      </w:r>
      <w:r w:rsidR="00B90E08">
        <w:t>other</w:t>
      </w:r>
      <w:r w:rsidR="00420F1D">
        <w:t xml:space="preserve"> homes. This </w:t>
      </w:r>
      <w:r w:rsidR="00B90E08">
        <w:t>c</w:t>
      </w:r>
      <w:r w:rsidR="00420F1D">
        <w:t xml:space="preserve">ould </w:t>
      </w:r>
      <w:r w:rsidR="1E140B00">
        <w:t xml:space="preserve">mean they have additional health access </w:t>
      </w:r>
      <w:r w:rsidR="0097493D">
        <w:t>needs</w:t>
      </w:r>
      <w:r w:rsidR="1E140B00">
        <w:t xml:space="preserve">, or it could </w:t>
      </w:r>
      <w:r w:rsidR="00420F1D">
        <w:t>make it</w:t>
      </w:r>
      <w:r w:rsidR="0009319A">
        <w:t xml:space="preserve"> more challenging for people to get the help they need. </w:t>
      </w:r>
      <w:r w:rsidR="00420F1D">
        <w:t xml:space="preserve">It is also possible that this is </w:t>
      </w:r>
      <w:r w:rsidR="00B90E08">
        <w:t>impacted by</w:t>
      </w:r>
      <w:r w:rsidR="00420F1D">
        <w:t xml:space="preserve"> </w:t>
      </w:r>
      <w:r w:rsidR="00B90E08">
        <w:t>relatively small</w:t>
      </w:r>
      <w:r w:rsidR="00420F1D">
        <w:t xml:space="preserve"> sample sizes. </w:t>
      </w:r>
    </w:p>
    <w:p w14:paraId="7B1D90AC" w14:textId="77777777" w:rsidR="0089620A" w:rsidRDefault="000A5656" w:rsidP="0089620A">
      <w:pPr>
        <w:keepNext/>
      </w:pPr>
      <w:r>
        <w:rPr>
          <w:noProof/>
        </w:rPr>
        <w:drawing>
          <wp:inline distT="0" distB="0" distL="0" distR="0" wp14:anchorId="40A2CB53" wp14:editId="37783C5C">
            <wp:extent cx="5292969" cy="2998176"/>
            <wp:effectExtent l="0" t="0" r="3175" b="12065"/>
            <wp:docPr id="650218122" name="Chart 1" descr="Health outcomes categorised by respondents' form of SDA. There are four forms of SDA: &quot;Basic&quot;, &quot;Improved liveability&quot;, &quot;Fully accessible&quot; and &quot;High physical support&quot;. Outcomes are higher for participants in &quot;Basic&quot; and &quot;Improved liveability&quot; form of SDA (91 and 94 out of 100 respectively). &quot;High physical support&quot; has the lowest outcome ranking with 68 out of 100.">
              <a:extLst xmlns:a="http://schemas.openxmlformats.org/drawingml/2006/main">
                <a:ext uri="{FF2B5EF4-FFF2-40B4-BE49-F238E27FC236}">
                  <a16:creationId xmlns:a16="http://schemas.microsoft.com/office/drawing/2014/main" id="{78780BB9-6CD6-9492-A8E5-BA4388C5EA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978C342" w14:textId="4B8CC8A5" w:rsidR="00992A62" w:rsidRDefault="0089620A" w:rsidP="0089620A">
      <w:pPr>
        <w:pStyle w:val="Caption"/>
      </w:pPr>
      <w:bookmarkStart w:id="24" w:name="_Ref141705699"/>
      <w:r>
        <w:t xml:space="preserve">Figure </w:t>
      </w:r>
      <w:r>
        <w:fldChar w:fldCharType="begin"/>
      </w:r>
      <w:r>
        <w:instrText xml:space="preserve"> SEQ Figure \* ARABIC </w:instrText>
      </w:r>
      <w:r>
        <w:fldChar w:fldCharType="separate"/>
      </w:r>
      <w:r w:rsidR="000A054B">
        <w:rPr>
          <w:noProof/>
        </w:rPr>
        <w:t>12</w:t>
      </w:r>
      <w:r>
        <w:fldChar w:fldCharType="end"/>
      </w:r>
      <w:bookmarkEnd w:id="24"/>
      <w:r>
        <w:t>: Health outcomes by form of SDA</w:t>
      </w:r>
    </w:p>
    <w:p w14:paraId="78C67098" w14:textId="0286FC74" w:rsidR="00FA1C70" w:rsidRPr="00FA1C70" w:rsidRDefault="00BB2F81" w:rsidP="00FA1C70">
      <w:r>
        <w:t>One of th</w:t>
      </w:r>
      <w:r w:rsidR="00AC6554">
        <w:t>e interviewees shared their experience:</w:t>
      </w:r>
    </w:p>
    <w:p w14:paraId="17E3720F" w14:textId="4C05F63F" w:rsidR="00012C2B" w:rsidRDefault="00736856" w:rsidP="00BA0629">
      <w:pPr>
        <w:pStyle w:val="Quote"/>
      </w:pPr>
      <w:r>
        <w:t>Jamie*</w:t>
      </w:r>
      <w:r w:rsidR="00012C2B">
        <w:t xml:space="preserve"> </w:t>
      </w:r>
      <w:r w:rsidR="0046331A">
        <w:t xml:space="preserve">noted that the house had a swimming pool, but </w:t>
      </w:r>
      <w:r w:rsidR="00AE55FC">
        <w:t>they</w:t>
      </w:r>
      <w:r w:rsidR="0046331A">
        <w:t xml:space="preserve"> still </w:t>
      </w:r>
      <w:r w:rsidR="00D93100">
        <w:t>haven’t</w:t>
      </w:r>
      <w:r w:rsidR="0046331A">
        <w:t xml:space="preserve"> been able to go in it because it lacks </w:t>
      </w:r>
      <w:r w:rsidR="00124597">
        <w:t xml:space="preserve">safety rails. This was promised to be fixed some time ago. </w:t>
      </w:r>
      <w:r w:rsidR="00DB7D6F">
        <w:t>They</w:t>
      </w:r>
      <w:r w:rsidR="00124597">
        <w:t xml:space="preserve"> said this is “quite common – they say they’ll do something but nothing happens for 100 years.”</w:t>
      </w:r>
    </w:p>
    <w:p w14:paraId="28E7B663" w14:textId="576BDA03" w:rsidR="00992A62" w:rsidRDefault="00992A62" w:rsidP="00992A62">
      <w:pPr>
        <w:pStyle w:val="Heading4"/>
      </w:pPr>
      <w:r>
        <w:t>Walk score</w:t>
      </w:r>
    </w:p>
    <w:p w14:paraId="5C4CADBC" w14:textId="25DDC582" w:rsidR="00992A62" w:rsidRPr="004A3CBB" w:rsidRDefault="00992A62" w:rsidP="00233C22">
      <w:pPr>
        <w:spacing w:after="240"/>
      </w:pPr>
      <w:r>
        <w:t xml:space="preserve">How close the home </w:t>
      </w:r>
      <w:r w:rsidR="00616AE5">
        <w:t>is</w:t>
      </w:r>
      <w:r>
        <w:t xml:space="preserve"> to services </w:t>
      </w:r>
      <w:r w:rsidR="00616AE5">
        <w:t>did not seem to</w:t>
      </w:r>
      <w:r>
        <w:t xml:space="preserve"> have much influence on people’s </w:t>
      </w:r>
      <w:r w:rsidR="00F87A75">
        <w:t>access to health care</w:t>
      </w:r>
      <w:r w:rsidR="00752CF9">
        <w:t xml:space="preserve">, as shown in </w:t>
      </w:r>
      <w:r w:rsidR="00752CF9">
        <w:fldChar w:fldCharType="begin"/>
      </w:r>
      <w:r w:rsidR="00752CF9">
        <w:instrText xml:space="preserve"> REF _Ref141705797 \h </w:instrText>
      </w:r>
      <w:r w:rsidR="00752CF9">
        <w:fldChar w:fldCharType="separate"/>
      </w:r>
      <w:r w:rsidR="00752CF9">
        <w:t xml:space="preserve">Figure </w:t>
      </w:r>
      <w:r w:rsidR="00752CF9">
        <w:rPr>
          <w:noProof/>
        </w:rPr>
        <w:t>13</w:t>
      </w:r>
      <w:r w:rsidR="00752CF9">
        <w:fldChar w:fldCharType="end"/>
      </w:r>
      <w:r>
        <w:t xml:space="preserve">. </w:t>
      </w:r>
      <w:r w:rsidR="00F87A75">
        <w:t>T</w:t>
      </w:r>
      <w:r>
        <w:t xml:space="preserve">his is surprising. When there is </w:t>
      </w:r>
      <w:r w:rsidR="006A419F">
        <w:t>more</w:t>
      </w:r>
      <w:r>
        <w:t xml:space="preserve"> data, i</w:t>
      </w:r>
      <w:r w:rsidR="001133B0">
        <w:t xml:space="preserve">t will be interesting to see </w:t>
      </w:r>
      <w:r w:rsidR="006A419F">
        <w:t>if</w:t>
      </w:r>
      <w:r w:rsidR="001133B0">
        <w:t xml:space="preserve"> this changes between physical and mental health, and </w:t>
      </w:r>
      <w:r w:rsidR="00217ECA">
        <w:t>what happens when functional impairments are taken into account</w:t>
      </w:r>
      <w:r>
        <w:t>.</w:t>
      </w:r>
    </w:p>
    <w:p w14:paraId="1341DE8B" w14:textId="77777777" w:rsidR="0089620A" w:rsidRDefault="003544C6" w:rsidP="0089620A">
      <w:pPr>
        <w:keepNext/>
      </w:pPr>
      <w:r>
        <w:rPr>
          <w:noProof/>
        </w:rPr>
        <w:lastRenderedPageBreak/>
        <w:drawing>
          <wp:inline distT="0" distB="0" distL="0" distR="0" wp14:anchorId="2C1E5BDF" wp14:editId="3E269DC3">
            <wp:extent cx="5284177" cy="2417885"/>
            <wp:effectExtent l="0" t="0" r="12065" b="1905"/>
            <wp:docPr id="2012498561" name="Chart 1" descr="Scatter plot showing the relationship between health outcomes and walk score of dwelling. The graph indicates that being close to services does not appear to have influence on health outcomes.">
              <a:extLst xmlns:a="http://schemas.openxmlformats.org/drawingml/2006/main">
                <a:ext uri="{FF2B5EF4-FFF2-40B4-BE49-F238E27FC236}">
                  <a16:creationId xmlns:a16="http://schemas.microsoft.com/office/drawing/2014/main" id="{19231AA3-CAED-AC4F-1F23-6E4FE85FE0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DA13352" w14:textId="1323DAF8" w:rsidR="00F47E25" w:rsidRDefault="0089620A" w:rsidP="00C5750B">
      <w:pPr>
        <w:pStyle w:val="Caption"/>
      </w:pPr>
      <w:bookmarkStart w:id="25" w:name="_Ref141705797"/>
      <w:r>
        <w:t xml:space="preserve">Figure </w:t>
      </w:r>
      <w:r>
        <w:fldChar w:fldCharType="begin"/>
      </w:r>
      <w:r>
        <w:instrText xml:space="preserve"> SEQ Figure \* ARABIC </w:instrText>
      </w:r>
      <w:r>
        <w:fldChar w:fldCharType="separate"/>
      </w:r>
      <w:r w:rsidR="000A054B">
        <w:rPr>
          <w:noProof/>
        </w:rPr>
        <w:t>13</w:t>
      </w:r>
      <w:r>
        <w:fldChar w:fldCharType="end"/>
      </w:r>
      <w:bookmarkEnd w:id="25"/>
      <w:r>
        <w:t>: Health outcomes by walk score</w:t>
      </w:r>
      <w:r w:rsidR="007E24A2">
        <w:t xml:space="preserve"> of dwelling</w:t>
      </w:r>
    </w:p>
    <w:p w14:paraId="0C0DEB69" w14:textId="68A4ABF1" w:rsidR="00AC6554" w:rsidRPr="00C81C98" w:rsidRDefault="00AC6554" w:rsidP="00C81C98">
      <w:pPr>
        <w:spacing w:line="259" w:lineRule="auto"/>
        <w:rPr>
          <w:bCs/>
          <w:i/>
          <w:iCs/>
          <w:sz w:val="18"/>
          <w:szCs w:val="18"/>
        </w:rPr>
      </w:pPr>
      <w:r>
        <w:t>One of the</w:t>
      </w:r>
      <w:r w:rsidR="00752321">
        <w:t xml:space="preserve"> interviewees shared their experience:</w:t>
      </w:r>
    </w:p>
    <w:p w14:paraId="31BD5888" w14:textId="45BB7953" w:rsidR="00AD054F" w:rsidRPr="00AD054F" w:rsidRDefault="008B7B2E" w:rsidP="00AD054F">
      <w:pPr>
        <w:pStyle w:val="Quote"/>
      </w:pPr>
      <w:r>
        <w:t>Sam*</w:t>
      </w:r>
      <w:r w:rsidR="00AD054F" w:rsidRPr="00AD054F">
        <w:t xml:space="preserve"> had moved house, which meant that all of their previous health services were now too far away. They said that their old doctor “would be too far out”. </w:t>
      </w:r>
    </w:p>
    <w:p w14:paraId="18EAAD3F" w14:textId="2209CEB6" w:rsidR="00992A62" w:rsidRDefault="00D55439" w:rsidP="00D55439">
      <w:pPr>
        <w:pStyle w:val="Heading3"/>
      </w:pPr>
      <w:r>
        <w:t>Demographics</w:t>
      </w:r>
    </w:p>
    <w:p w14:paraId="11F19A2D" w14:textId="3E15AF28" w:rsidR="00EE6539" w:rsidRDefault="008926D8" w:rsidP="00EE1886">
      <w:r>
        <w:t xml:space="preserve">There are no statistically significant differences </w:t>
      </w:r>
      <w:r w:rsidR="00EE6539">
        <w:t>in health</w:t>
      </w:r>
      <w:r>
        <w:t xml:space="preserve"> outcomes when looking at age, gender, functional impairment, or hours of support accessed.</w:t>
      </w:r>
    </w:p>
    <w:p w14:paraId="165E5481" w14:textId="501A8E02" w:rsidR="0040028A" w:rsidRDefault="0040028A" w:rsidP="0040028A">
      <w:pPr>
        <w:pStyle w:val="Heading3"/>
      </w:pPr>
      <w:r>
        <w:t xml:space="preserve">Housing </w:t>
      </w:r>
      <w:r w:rsidR="00FC6A36">
        <w:t>t</w:t>
      </w:r>
      <w:r>
        <w:t>ype</w:t>
      </w:r>
    </w:p>
    <w:p w14:paraId="6028C018" w14:textId="39178331" w:rsidR="0040028A" w:rsidRDefault="0040028A" w:rsidP="00EE1886">
      <w:r>
        <w:t xml:space="preserve">There are no statistically significant conclusions that could be drawn for health by analysing the data via housing typology, e.g. apartment vs group homes vs houses </w:t>
      </w:r>
    </w:p>
    <w:p w14:paraId="149E1535" w14:textId="77777777" w:rsidR="00EE6539" w:rsidRDefault="00EE6539">
      <w:pPr>
        <w:spacing w:line="259" w:lineRule="auto"/>
      </w:pPr>
      <w:r>
        <w:br w:type="page"/>
      </w:r>
    </w:p>
    <w:p w14:paraId="0FA05DD3" w14:textId="6562B5C0" w:rsidR="00EE6539" w:rsidRDefault="00EE6539" w:rsidP="00EE6539">
      <w:pPr>
        <w:pStyle w:val="Heading2"/>
      </w:pPr>
      <w:bookmarkStart w:id="26" w:name="_Toc144882512"/>
      <w:r>
        <w:rPr>
          <w:bCs w:val="0"/>
        </w:rPr>
        <w:lastRenderedPageBreak/>
        <w:t>Outcome:</w:t>
      </w:r>
      <w:r>
        <w:t xml:space="preserve"> </w:t>
      </w:r>
      <w:r w:rsidR="00617BE2">
        <w:t>Independence</w:t>
      </w:r>
      <w:bookmarkEnd w:id="26"/>
    </w:p>
    <w:p w14:paraId="163C0F08" w14:textId="4B2A9C7E" w:rsidR="00EE6539" w:rsidRDefault="00EE6539" w:rsidP="00EE6539">
      <w:r w:rsidRPr="004B3935">
        <w:t xml:space="preserve">This outcome is about </w:t>
      </w:r>
      <w:r w:rsidR="00903925" w:rsidRPr="004B3935">
        <w:t>people with disability exercising choice and control over decisions about their lives.</w:t>
      </w:r>
    </w:p>
    <w:p w14:paraId="1919578D" w14:textId="68AF72EA" w:rsidR="00EE6539" w:rsidRDefault="00EE6539" w:rsidP="00EE6539">
      <w:r>
        <w:t xml:space="preserve">In the survey, people are asked </w:t>
      </w:r>
      <w:r w:rsidR="37FE09FA">
        <w:t xml:space="preserve">to </w:t>
      </w:r>
      <w:r w:rsidR="007562C8">
        <w:t>rate</w:t>
      </w:r>
      <w:r w:rsidR="37FE09FA">
        <w:t xml:space="preserve"> to </w:t>
      </w:r>
      <w:r>
        <w:t xml:space="preserve">two </w:t>
      </w:r>
      <w:r w:rsidR="3977E27C">
        <w:t>statement</w:t>
      </w:r>
      <w:r>
        <w:t xml:space="preserve">s about their </w:t>
      </w:r>
      <w:r w:rsidR="00903925">
        <w:t>independence</w:t>
      </w:r>
      <w:r w:rsidR="00461482">
        <w:t>.</w:t>
      </w:r>
      <w:r w:rsidR="00BD7BB4">
        <w:t xml:space="preserve"> </w:t>
      </w:r>
      <w:r>
        <w:t>These are:</w:t>
      </w:r>
    </w:p>
    <w:p w14:paraId="0A4EB5FF" w14:textId="518BF5A0" w:rsidR="00176AF1" w:rsidRDefault="00053D53" w:rsidP="00405DC8">
      <w:pPr>
        <w:pStyle w:val="ListBullet"/>
      </w:pPr>
      <w:r>
        <w:t>“</w:t>
      </w:r>
      <w:r w:rsidR="00176AF1" w:rsidRPr="00176AF1">
        <w:t>I get to have a say in who comes into my home and when they come</w:t>
      </w:r>
      <w:r>
        <w:t>”</w:t>
      </w:r>
    </w:p>
    <w:p w14:paraId="4E19F27F" w14:textId="0E5AEEE8" w:rsidR="00EE6539" w:rsidRDefault="00053D53" w:rsidP="00405DC8">
      <w:pPr>
        <w:pStyle w:val="ListBullet"/>
      </w:pPr>
      <w:r>
        <w:t>“</w:t>
      </w:r>
      <w:r w:rsidR="00176AF1" w:rsidRPr="00176AF1">
        <w:t>I can choose what I do in my free time</w:t>
      </w:r>
      <w:r>
        <w:t>”</w:t>
      </w:r>
      <w:r w:rsidR="00176AF1">
        <w:t>.</w:t>
      </w:r>
    </w:p>
    <w:p w14:paraId="65129741" w14:textId="71857C12" w:rsidR="00AE51CA" w:rsidRDefault="00AE51CA" w:rsidP="00AE51CA">
      <w:r w:rsidRPr="00AE51CA">
        <w:t>(</w:t>
      </w:r>
      <w:r>
        <w:t>Please note that t</w:t>
      </w:r>
      <w:r w:rsidRPr="00AE51CA">
        <w:t xml:space="preserve">hese </w:t>
      </w:r>
      <w:r w:rsidR="00D35D0E">
        <w:t>statements</w:t>
      </w:r>
      <w:r w:rsidRPr="00AE51CA">
        <w:t xml:space="preserve"> have slightly different words in the Easy Read version of the survey.)</w:t>
      </w:r>
    </w:p>
    <w:p w14:paraId="5478DDA8" w14:textId="4EED40F7" w:rsidR="00EE6539" w:rsidRDefault="00EE6539" w:rsidP="00EE6539">
      <w:r>
        <w:t xml:space="preserve">There is an optional </w:t>
      </w:r>
      <w:r w:rsidR="00632573">
        <w:t>statement</w:t>
      </w:r>
      <w:r>
        <w:t xml:space="preserve"> about people’s </w:t>
      </w:r>
      <w:r w:rsidR="00D20EFD">
        <w:t>independence</w:t>
      </w:r>
      <w:r>
        <w:t xml:space="preserve"> (“</w:t>
      </w:r>
      <w:r w:rsidR="00D20EFD" w:rsidRPr="00D20EFD">
        <w:t>My home helps show people who I am and what I like</w:t>
      </w:r>
      <w:r>
        <w:t xml:space="preserve">”) but it is not currently being asked in surveys. </w:t>
      </w:r>
    </w:p>
    <w:p w14:paraId="3BDC68F9" w14:textId="77777777" w:rsidR="00EE6539" w:rsidRDefault="00EE6539" w:rsidP="00EE6539">
      <w:pPr>
        <w:pStyle w:val="Heading3"/>
      </w:pPr>
      <w:r>
        <w:t>Overall answers</w:t>
      </w:r>
    </w:p>
    <w:p w14:paraId="11B3E45D" w14:textId="1BA5C7F5" w:rsidR="00EE6539" w:rsidRDefault="00EE6539" w:rsidP="00233C22">
      <w:pPr>
        <w:spacing w:after="240"/>
      </w:pPr>
      <w:r>
        <w:t xml:space="preserve">People </w:t>
      </w:r>
      <w:r w:rsidR="004B3935">
        <w:t>we</w:t>
      </w:r>
      <w:r>
        <w:t xml:space="preserve">re mostly </w:t>
      </w:r>
      <w:r w:rsidR="007D5078">
        <w:t>positive about their independence</w:t>
      </w:r>
      <w:r>
        <w:t>.</w:t>
      </w:r>
      <w:r w:rsidR="007D5078">
        <w:t xml:space="preserve"> </w:t>
      </w:r>
      <w:r w:rsidR="005C6647">
        <w:t>T</w:t>
      </w:r>
      <w:r w:rsidR="007D5078">
        <w:t>h</w:t>
      </w:r>
      <w:r w:rsidR="2EC493B4">
        <w:t>e two items that make up this domain were however</w:t>
      </w:r>
      <w:r w:rsidR="007D5078">
        <w:t xml:space="preserve"> the </w:t>
      </w:r>
      <w:r w:rsidR="00606E53">
        <w:t>lowest scoring</w:t>
      </w:r>
      <w:r w:rsidR="00E6330F">
        <w:t xml:space="preserve"> of all the outcomes. </w:t>
      </w:r>
      <w:r w:rsidR="00F56227">
        <w:fldChar w:fldCharType="begin"/>
      </w:r>
      <w:r w:rsidR="00F56227">
        <w:instrText xml:space="preserve"> REF _Ref141705870 \h </w:instrText>
      </w:r>
      <w:r w:rsidR="00F56227">
        <w:fldChar w:fldCharType="separate"/>
      </w:r>
      <w:r w:rsidR="00F56227">
        <w:t xml:space="preserve">Figure </w:t>
      </w:r>
      <w:r w:rsidR="00F56227">
        <w:rPr>
          <w:noProof/>
        </w:rPr>
        <w:t>14</w:t>
      </w:r>
      <w:r w:rsidR="00F56227">
        <w:fldChar w:fldCharType="end"/>
      </w:r>
      <w:r w:rsidR="00F56227">
        <w:t xml:space="preserve"> </w:t>
      </w:r>
      <w:r>
        <w:t xml:space="preserve">shows the </w:t>
      </w:r>
      <w:r w:rsidR="00E4238A">
        <w:t>responses</w:t>
      </w:r>
      <w:r>
        <w:t xml:space="preserve"> to the </w:t>
      </w:r>
      <w:r w:rsidR="00E4238A">
        <w:t>statements</w:t>
      </w:r>
      <w:r w:rsidR="003F6E9F">
        <w:t xml:space="preserve"> “I get to have a say in who comes into my home and when </w:t>
      </w:r>
      <w:r w:rsidR="006F58B0">
        <w:t>t</w:t>
      </w:r>
      <w:r w:rsidR="003F6E9F">
        <w:t>hey come” and “I can choose what I do in my free time”</w:t>
      </w:r>
      <w:r>
        <w:t xml:space="preserve">. </w:t>
      </w:r>
      <w:r w:rsidR="000E6425">
        <w:t>For</w:t>
      </w:r>
      <w:r>
        <w:t xml:space="preserve"> every </w:t>
      </w:r>
      <w:r w:rsidR="008261A5">
        <w:t>statement</w:t>
      </w:r>
      <w:r>
        <w:t xml:space="preserve">, more than half of people </w:t>
      </w:r>
      <w:r w:rsidR="00323F5B">
        <w:t>responded</w:t>
      </w:r>
      <w:r>
        <w:t xml:space="preserve"> </w:t>
      </w:r>
      <w:r w:rsidR="00ED7D27">
        <w:t>“Always”</w:t>
      </w:r>
      <w:r>
        <w:t>.</w:t>
      </w:r>
    </w:p>
    <w:p w14:paraId="3D4C7756" w14:textId="12E3B2A7" w:rsidR="00EE6539" w:rsidRDefault="007D5078" w:rsidP="00EE6539">
      <w:pPr>
        <w:keepNext/>
      </w:pPr>
      <w:r>
        <w:rPr>
          <w:noProof/>
        </w:rPr>
        <w:drawing>
          <wp:inline distT="0" distB="0" distL="0" distR="0" wp14:anchorId="444961AC" wp14:editId="2C1F07DC">
            <wp:extent cx="5468815" cy="2751993"/>
            <wp:effectExtent l="0" t="0" r="17780" b="10795"/>
            <wp:docPr id="754172217" name="Chart 1" descr="Survey responses to the two questions related to the Independence Outcome. Response options are &quot;Always&quot;, &quot;Most of the time&quot;, &quot;Sometimes&quot; and &quot;Never&quot;. In both questions, over 60% of participants responded &quot;Always&quot;.">
              <a:extLst xmlns:a="http://schemas.openxmlformats.org/drawingml/2006/main">
                <a:ext uri="{FF2B5EF4-FFF2-40B4-BE49-F238E27FC236}">
                  <a16:creationId xmlns:a16="http://schemas.microsoft.com/office/drawing/2014/main" id="{EC06B612-3B28-CB83-1E8B-B878C6233F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98AF6E2" w14:textId="48F57817" w:rsidR="00EE6539" w:rsidRDefault="00EE6539" w:rsidP="00EE6539">
      <w:pPr>
        <w:pStyle w:val="Caption"/>
      </w:pPr>
      <w:bookmarkStart w:id="27" w:name="_Ref141705870"/>
      <w:r>
        <w:t xml:space="preserve">Figure </w:t>
      </w:r>
      <w:r>
        <w:fldChar w:fldCharType="begin"/>
      </w:r>
      <w:r>
        <w:instrText xml:space="preserve"> SEQ Figure \* ARABIC </w:instrText>
      </w:r>
      <w:r>
        <w:fldChar w:fldCharType="separate"/>
      </w:r>
      <w:r w:rsidR="000A054B">
        <w:rPr>
          <w:noProof/>
        </w:rPr>
        <w:t>14</w:t>
      </w:r>
      <w:r>
        <w:fldChar w:fldCharType="end"/>
      </w:r>
      <w:bookmarkEnd w:id="27"/>
      <w:r w:rsidR="00B53C13">
        <w:t xml:space="preserve">: </w:t>
      </w:r>
      <w:r w:rsidR="00866CAB">
        <w:t xml:space="preserve">Survey responses to independence </w:t>
      </w:r>
      <w:r w:rsidR="00492A7F">
        <w:t>statements</w:t>
      </w:r>
    </w:p>
    <w:p w14:paraId="31F541D4" w14:textId="0FADAC45" w:rsidR="00EA461B" w:rsidRPr="00EA461B" w:rsidRDefault="00EA461B" w:rsidP="00EA461B">
      <w:r>
        <w:t xml:space="preserve">One of the interviewees shared </w:t>
      </w:r>
      <w:r w:rsidR="008A0FDE">
        <w:t>their story:</w:t>
      </w:r>
    </w:p>
    <w:p w14:paraId="4C458D42" w14:textId="48F5760E" w:rsidR="003F6E9F" w:rsidRPr="0001738A" w:rsidRDefault="0041612E" w:rsidP="0001738A">
      <w:pPr>
        <w:pStyle w:val="Quote"/>
      </w:pPr>
      <w:r>
        <w:t>Kai*</w:t>
      </w:r>
      <w:r w:rsidR="005C7768">
        <w:t xml:space="preserve"> had moved recently</w:t>
      </w:r>
      <w:r w:rsidR="00752F38">
        <w:t xml:space="preserve"> and </w:t>
      </w:r>
      <w:r w:rsidR="00640420">
        <w:t xml:space="preserve">said </w:t>
      </w:r>
      <w:r w:rsidR="00F841A9">
        <w:t>they</w:t>
      </w:r>
      <w:r w:rsidR="00640420">
        <w:t xml:space="preserve"> </w:t>
      </w:r>
      <w:r w:rsidR="00380DFA">
        <w:t>were</w:t>
      </w:r>
      <w:r w:rsidR="00640420">
        <w:t xml:space="preserve"> still adapting to the new area, and that </w:t>
      </w:r>
      <w:r w:rsidR="000F789F">
        <w:t>they</w:t>
      </w:r>
      <w:r w:rsidR="00640420">
        <w:t xml:space="preserve"> </w:t>
      </w:r>
      <w:r w:rsidR="006A73E4">
        <w:t>“</w:t>
      </w:r>
      <w:r w:rsidR="00380DFA">
        <w:t>are</w:t>
      </w:r>
      <w:r w:rsidR="006A73E4">
        <w:t xml:space="preserve"> not allowed to go for a walk alone</w:t>
      </w:r>
      <w:r w:rsidR="008818B0">
        <w:t xml:space="preserve">, because </w:t>
      </w:r>
      <w:r w:rsidR="000F789F">
        <w:t>they</w:t>
      </w:r>
      <w:r w:rsidR="008818B0">
        <w:t xml:space="preserve"> </w:t>
      </w:r>
      <w:r w:rsidR="00380DFA">
        <w:t>have</w:t>
      </w:r>
      <w:r w:rsidR="008818B0">
        <w:t xml:space="preserve"> to be safe”. </w:t>
      </w:r>
      <w:r w:rsidR="000F789F">
        <w:t>They</w:t>
      </w:r>
      <w:r w:rsidR="002274D1">
        <w:t xml:space="preserve"> </w:t>
      </w:r>
      <w:r w:rsidR="00380DFA">
        <w:t>say</w:t>
      </w:r>
      <w:r w:rsidR="002274D1">
        <w:t xml:space="preserve"> that </w:t>
      </w:r>
      <w:r w:rsidR="003759B6">
        <w:t xml:space="preserve">it was “too strange to walk by </w:t>
      </w:r>
      <w:r w:rsidR="000F789F">
        <w:t>themself</w:t>
      </w:r>
      <w:r w:rsidR="003759B6">
        <w:t>, because you don’t know what’s going to happen.”</w:t>
      </w:r>
    </w:p>
    <w:p w14:paraId="232E115F" w14:textId="3C3805DC" w:rsidR="00EE6539" w:rsidRDefault="00EE6539" w:rsidP="00EE6539">
      <w:pPr>
        <w:pStyle w:val="Heading3"/>
      </w:pPr>
      <w:r>
        <w:lastRenderedPageBreak/>
        <w:t>Benchmarking</w:t>
      </w:r>
    </w:p>
    <w:p w14:paraId="395D381D" w14:textId="77777777" w:rsidR="00EE6539" w:rsidRDefault="00EE6539" w:rsidP="00EE6539">
      <w:r>
        <w:t>The average overall responses above are a useful benchmark. Providers who want to compare their results to the broader sector should aim for:</w:t>
      </w:r>
    </w:p>
    <w:p w14:paraId="483E78C4" w14:textId="7A8A22C4" w:rsidR="00EE6539" w:rsidRDefault="00EE6539" w:rsidP="00556AB9">
      <w:pPr>
        <w:pStyle w:val="ListBullet"/>
      </w:pPr>
      <w:r>
        <w:rPr>
          <w:b/>
          <w:bCs/>
        </w:rPr>
        <w:t xml:space="preserve">92% </w:t>
      </w:r>
      <w:r>
        <w:t xml:space="preserve">of responses as </w:t>
      </w:r>
      <w:r w:rsidR="00ED7D27">
        <w:t>“Always”</w:t>
      </w:r>
      <w:r>
        <w:t xml:space="preserve"> or </w:t>
      </w:r>
      <w:r w:rsidR="00ED7D27">
        <w:t>“Most of the time”</w:t>
      </w:r>
      <w:r>
        <w:t xml:space="preserve"> for “</w:t>
      </w:r>
      <w:r w:rsidR="005C5484" w:rsidRPr="005C5484">
        <w:t>I get to have a say in who comes into my home and when they come</w:t>
      </w:r>
      <w:r>
        <w:t xml:space="preserve">” </w:t>
      </w:r>
    </w:p>
    <w:p w14:paraId="1ECCC200" w14:textId="539F7726" w:rsidR="00B02B33" w:rsidRDefault="005C5484" w:rsidP="00556AB9">
      <w:pPr>
        <w:pStyle w:val="ListBullet"/>
      </w:pPr>
      <w:r>
        <w:rPr>
          <w:b/>
          <w:bCs/>
        </w:rPr>
        <w:t>85</w:t>
      </w:r>
      <w:r w:rsidR="00B02B33">
        <w:rPr>
          <w:b/>
          <w:bCs/>
        </w:rPr>
        <w:t xml:space="preserve">% </w:t>
      </w:r>
      <w:r w:rsidR="00B02B33">
        <w:t xml:space="preserve">of responses as </w:t>
      </w:r>
      <w:r w:rsidR="00ED7D27">
        <w:t>“Always”</w:t>
      </w:r>
      <w:r w:rsidR="00B02B33">
        <w:t xml:space="preserve"> or </w:t>
      </w:r>
      <w:r w:rsidR="00ED7D27">
        <w:t>“Most of the time”</w:t>
      </w:r>
      <w:r w:rsidR="00B02B33">
        <w:t xml:space="preserve"> for “</w:t>
      </w:r>
      <w:r w:rsidRPr="005C5484">
        <w:t>I can choose what I do in my free time</w:t>
      </w:r>
      <w:r w:rsidR="00B02B33">
        <w:t>”</w:t>
      </w:r>
      <w:r w:rsidR="00053D53">
        <w:t>.</w:t>
      </w:r>
      <w:r w:rsidR="00B02B33">
        <w:t xml:space="preserve"> </w:t>
      </w:r>
    </w:p>
    <w:p w14:paraId="1FABD4F1" w14:textId="07DA2C08" w:rsidR="00EE6539" w:rsidRDefault="00EE6539" w:rsidP="00EE6539">
      <w:r>
        <w:t>In future, more data will allow for benchmarking by category (</w:t>
      </w:r>
      <w:r w:rsidR="001A5ACA">
        <w:t>for example,</w:t>
      </w:r>
      <w:r>
        <w:t xml:space="preserve"> </w:t>
      </w:r>
      <w:r w:rsidR="005C5484">
        <w:t xml:space="preserve">by </w:t>
      </w:r>
      <w:r>
        <w:t>type of home).</w:t>
      </w:r>
    </w:p>
    <w:p w14:paraId="1E14DDF2" w14:textId="77777777" w:rsidR="00EE6539" w:rsidRDefault="00EE6539" w:rsidP="00EE6539">
      <w:pPr>
        <w:pStyle w:val="Heading3"/>
      </w:pPr>
      <w:r>
        <w:t>Levers</w:t>
      </w:r>
    </w:p>
    <w:p w14:paraId="21934FD4" w14:textId="6B438001" w:rsidR="00EE6539" w:rsidRDefault="00EE6539" w:rsidP="00EE6539">
      <w:r>
        <w:t xml:space="preserve">Many things can affect whether a person is happy with their </w:t>
      </w:r>
      <w:r w:rsidR="005C5484">
        <w:t>independence</w:t>
      </w:r>
      <w:r>
        <w:t xml:space="preserve">. </w:t>
      </w:r>
      <w:r w:rsidR="00E96768">
        <w:t xml:space="preserve">We can use the data that the DHOF collects to test which ones are important. </w:t>
      </w:r>
      <w:r>
        <w:t xml:space="preserve">We think that these levers might influence people’s </w:t>
      </w:r>
      <w:r w:rsidR="00B91BCB">
        <w:t>independence</w:t>
      </w:r>
      <w:r>
        <w:t>:</w:t>
      </w:r>
    </w:p>
    <w:p w14:paraId="591F0C6E" w14:textId="2B36454A" w:rsidR="00575046" w:rsidRDefault="00575046" w:rsidP="00556AB9">
      <w:pPr>
        <w:pStyle w:val="ListBullet"/>
      </w:pPr>
      <w:r w:rsidRPr="76539F67">
        <w:rPr>
          <w:b/>
          <w:bCs/>
        </w:rPr>
        <w:t>Type of home</w:t>
      </w:r>
      <w:r>
        <w:t xml:space="preserve"> </w:t>
      </w:r>
      <w:r w:rsidR="005116DC">
        <w:t>–</w:t>
      </w:r>
      <w:r>
        <w:t xml:space="preserve"> </w:t>
      </w:r>
      <w:r w:rsidR="005116DC">
        <w:t>whether people are living in an apartment or a house</w:t>
      </w:r>
      <w:r w:rsidR="495BC570">
        <w:t>, or whether their home is accessible for them,</w:t>
      </w:r>
      <w:r w:rsidR="005116DC">
        <w:t xml:space="preserve"> can affect how much independence they have in their lives</w:t>
      </w:r>
      <w:r w:rsidR="00AF6BB1">
        <w:t>.</w:t>
      </w:r>
      <w:r w:rsidR="005116DC">
        <w:t xml:space="preserve"> </w:t>
      </w:r>
    </w:p>
    <w:p w14:paraId="243BC900" w14:textId="5C0CE672" w:rsidR="00750A95" w:rsidRPr="00575046" w:rsidRDefault="00750A95" w:rsidP="00556AB9">
      <w:pPr>
        <w:pStyle w:val="ListBullet"/>
      </w:pPr>
      <w:r>
        <w:rPr>
          <w:b/>
          <w:bCs/>
        </w:rPr>
        <w:t xml:space="preserve">Number of bedrooms </w:t>
      </w:r>
      <w:r>
        <w:t>– the size of the dwelling can affect how much control people have over their lives</w:t>
      </w:r>
      <w:r w:rsidR="00AF6BB1">
        <w:t>.</w:t>
      </w:r>
    </w:p>
    <w:p w14:paraId="2B6A335C" w14:textId="4DC28328" w:rsidR="00EE6539" w:rsidRDefault="00EE6539" w:rsidP="00556AB9">
      <w:pPr>
        <w:pStyle w:val="ListBullet"/>
      </w:pPr>
      <w:r>
        <w:rPr>
          <w:b/>
          <w:bCs/>
        </w:rPr>
        <w:t xml:space="preserve">Number of people in the home </w:t>
      </w:r>
      <w:r>
        <w:t>– this can affect people’s</w:t>
      </w:r>
      <w:r w:rsidR="00013BA2">
        <w:t xml:space="preserve"> independence</w:t>
      </w:r>
      <w:r w:rsidR="00524FAE">
        <w:t xml:space="preserve"> by </w:t>
      </w:r>
      <w:r w:rsidR="00501512">
        <w:t xml:space="preserve">influencing how </w:t>
      </w:r>
      <w:r w:rsidR="00211B6C">
        <w:t>many people need to agree to changes in the home</w:t>
      </w:r>
      <w:r>
        <w:t>.</w:t>
      </w:r>
    </w:p>
    <w:p w14:paraId="1B5E2A26" w14:textId="7DB78E00" w:rsidR="00013BA2" w:rsidRDefault="005A0E3F" w:rsidP="005A0E3F">
      <w:pPr>
        <w:pStyle w:val="Heading4"/>
      </w:pPr>
      <w:r>
        <w:t>Type of home</w:t>
      </w:r>
      <w:r w:rsidR="00F87D28">
        <w:t xml:space="preserve"> and number of bedrooms</w:t>
      </w:r>
    </w:p>
    <w:p w14:paraId="655442C2" w14:textId="09702850" w:rsidR="00F60F94" w:rsidRDefault="000B5D0F" w:rsidP="001F2349">
      <w:pPr>
        <w:spacing w:after="240"/>
      </w:pPr>
      <w:r>
        <w:fldChar w:fldCharType="begin"/>
      </w:r>
      <w:r>
        <w:instrText xml:space="preserve"> REF _Ref141706346 \h </w:instrText>
      </w:r>
      <w:r>
        <w:fldChar w:fldCharType="separate"/>
      </w:r>
      <w:r>
        <w:t xml:space="preserve">Figure </w:t>
      </w:r>
      <w:r>
        <w:rPr>
          <w:noProof/>
        </w:rPr>
        <w:t>15</w:t>
      </w:r>
      <w:r>
        <w:fldChar w:fldCharType="end"/>
      </w:r>
      <w:r>
        <w:t xml:space="preserve"> shows independence outcomes and </w:t>
      </w:r>
      <w:r w:rsidR="00633334">
        <w:t xml:space="preserve">types of home (villa/duplex/townhouse, house and group home). </w:t>
      </w:r>
      <w:r w:rsidR="00BE6F44">
        <w:fldChar w:fldCharType="begin"/>
      </w:r>
      <w:r w:rsidR="00BE6F44">
        <w:instrText xml:space="preserve"> REF _Ref141706295 \h </w:instrText>
      </w:r>
      <w:r w:rsidR="00BE6F44">
        <w:fldChar w:fldCharType="separate"/>
      </w:r>
      <w:r w:rsidR="00BE6F44">
        <w:t xml:space="preserve">Figure </w:t>
      </w:r>
      <w:r w:rsidR="00BE6F44">
        <w:rPr>
          <w:noProof/>
        </w:rPr>
        <w:t>16</w:t>
      </w:r>
      <w:r w:rsidR="00BE6F44">
        <w:fldChar w:fldCharType="end"/>
      </w:r>
      <w:r w:rsidR="00BE6F44">
        <w:t xml:space="preserve"> shows independence outcomes and number of bedrooms</w:t>
      </w:r>
      <w:r w:rsidR="00984037">
        <w:t xml:space="preserve"> (2–3, 4–5 and more than 6)</w:t>
      </w:r>
      <w:r w:rsidR="00D47A66">
        <w:t xml:space="preserve">. </w:t>
      </w:r>
      <w:r w:rsidR="00E27C7F">
        <w:t>The</w:t>
      </w:r>
      <w:r w:rsidR="00D47A66">
        <w:t xml:space="preserve"> findings show that t</w:t>
      </w:r>
      <w:r w:rsidR="00C64711">
        <w:t xml:space="preserve">here is no </w:t>
      </w:r>
      <w:r w:rsidR="00AA6C8E">
        <w:t xml:space="preserve">clear </w:t>
      </w:r>
      <w:r w:rsidR="0016017A">
        <w:t>pattern in how</w:t>
      </w:r>
      <w:r w:rsidR="0014280E">
        <w:t xml:space="preserve"> the type</w:t>
      </w:r>
      <w:r w:rsidR="00D17C42">
        <w:t xml:space="preserve"> of home</w:t>
      </w:r>
      <w:r w:rsidR="00F87D28">
        <w:t xml:space="preserve"> or the</w:t>
      </w:r>
      <w:r w:rsidR="006C2C70">
        <w:t xml:space="preserve"> number of bedrooms</w:t>
      </w:r>
      <w:r w:rsidR="00D17C42">
        <w:t xml:space="preserve"> </w:t>
      </w:r>
      <w:r w:rsidR="0014280E">
        <w:t xml:space="preserve">affects people’s </w:t>
      </w:r>
      <w:r w:rsidR="00D17C42">
        <w:t xml:space="preserve">independence. </w:t>
      </w:r>
      <w:r w:rsidR="0014280E">
        <w:t>The high</w:t>
      </w:r>
      <w:r w:rsidR="008C605A">
        <w:t xml:space="preserve"> </w:t>
      </w:r>
      <w:r w:rsidR="004F18B8">
        <w:t>outcome</w:t>
      </w:r>
      <w:r w:rsidR="006C2C70">
        <w:t>s</w:t>
      </w:r>
      <w:r w:rsidR="004F18B8">
        <w:t xml:space="preserve"> for people in group homes</w:t>
      </w:r>
      <w:r w:rsidR="006C2C70">
        <w:t xml:space="preserve"> and </w:t>
      </w:r>
      <w:r w:rsidR="007A755E">
        <w:t xml:space="preserve">homes </w:t>
      </w:r>
      <w:r w:rsidR="00F52042">
        <w:t xml:space="preserve">with </w:t>
      </w:r>
      <w:r w:rsidR="007A755E">
        <w:t xml:space="preserve">six or more bedrooms </w:t>
      </w:r>
      <w:r w:rsidR="16D8363C">
        <w:t>(see</w:t>
      </w:r>
      <w:r w:rsidR="00182B39">
        <w:t xml:space="preserve"> </w:t>
      </w:r>
      <w:r w:rsidR="00182B39">
        <w:fldChar w:fldCharType="begin"/>
      </w:r>
      <w:r w:rsidR="00182B39">
        <w:instrText xml:space="preserve"> REF _Ref141706295 \h </w:instrText>
      </w:r>
      <w:r w:rsidR="00182B39">
        <w:fldChar w:fldCharType="separate"/>
      </w:r>
      <w:r w:rsidR="00182B39">
        <w:t xml:space="preserve">Figure </w:t>
      </w:r>
      <w:r w:rsidR="00182B39">
        <w:rPr>
          <w:noProof/>
        </w:rPr>
        <w:t>16</w:t>
      </w:r>
      <w:r w:rsidR="00182B39">
        <w:fldChar w:fldCharType="end"/>
      </w:r>
      <w:r w:rsidR="16D8363C">
        <w:t xml:space="preserve">) </w:t>
      </w:r>
      <w:r w:rsidR="006C2C70">
        <w:t>are</w:t>
      </w:r>
      <w:r w:rsidR="004F18B8">
        <w:t xml:space="preserve"> surprisin</w:t>
      </w:r>
      <w:r w:rsidR="005124E4">
        <w:t>g</w:t>
      </w:r>
      <w:r w:rsidR="006C2C70">
        <w:t xml:space="preserve">. You would expect that people in </w:t>
      </w:r>
      <w:r w:rsidR="00D8388A">
        <w:t>larger</w:t>
      </w:r>
      <w:r w:rsidR="006C2C70">
        <w:t xml:space="preserve"> homes are </w:t>
      </w:r>
      <w:r w:rsidR="00D8388A">
        <w:t xml:space="preserve">less able to </w:t>
      </w:r>
      <w:r w:rsidR="00EF2E77">
        <w:t>control who comes and goes. Further investigation is needed</w:t>
      </w:r>
      <w:r w:rsidR="00524FAE">
        <w:t>.</w:t>
      </w:r>
      <w:r w:rsidR="00D17C42">
        <w:t xml:space="preserve"> </w:t>
      </w:r>
    </w:p>
    <w:p w14:paraId="4350AFAC" w14:textId="0718EF39" w:rsidR="00C64711" w:rsidRPr="00C64711" w:rsidRDefault="00F60F94" w:rsidP="00F60F94">
      <w:pPr>
        <w:spacing w:line="259" w:lineRule="auto"/>
      </w:pPr>
      <w:r>
        <w:br w:type="page"/>
      </w:r>
    </w:p>
    <w:p w14:paraId="48A58241" w14:textId="77777777" w:rsidR="0089620A" w:rsidRDefault="00D17C42" w:rsidP="0089620A">
      <w:pPr>
        <w:keepNext/>
      </w:pPr>
      <w:r>
        <w:rPr>
          <w:noProof/>
        </w:rPr>
        <w:lastRenderedPageBreak/>
        <w:drawing>
          <wp:inline distT="0" distB="0" distL="0" distR="0" wp14:anchorId="1D6BB7C6" wp14:editId="717F44CA">
            <wp:extent cx="5380892" cy="1705708"/>
            <wp:effectExtent l="0" t="0" r="10795" b="8890"/>
            <wp:docPr id="318737848" name="Chart 1" descr="Independence outcomes categorised by respondents' type of home. There are three types of home: &quot;Villa/Duplex/Townhouse&quot;, &quot;House&quot; and &quot;Group home&quot;. There are no significant differences, but outcomes are higher for participants in &quot;Villa/Duplex/Townhouse&quot; and &quot;Group homes&quot; (85 and 86 out of 100 respectively).">
              <a:extLst xmlns:a="http://schemas.openxmlformats.org/drawingml/2006/main">
                <a:ext uri="{FF2B5EF4-FFF2-40B4-BE49-F238E27FC236}">
                  <a16:creationId xmlns:a16="http://schemas.microsoft.com/office/drawing/2014/main" id="{518D38A7-E2D8-4551-9807-2C9269D77B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3B0021D" w14:textId="474AAC2E" w:rsidR="00B612BE" w:rsidRPr="00F60F94" w:rsidRDefault="0089620A" w:rsidP="00F60F94">
      <w:pPr>
        <w:pStyle w:val="Caption"/>
      </w:pPr>
      <w:bookmarkStart w:id="28" w:name="_Ref141706346"/>
      <w:r>
        <w:t xml:space="preserve">Figure </w:t>
      </w:r>
      <w:r>
        <w:fldChar w:fldCharType="begin"/>
      </w:r>
      <w:r>
        <w:instrText xml:space="preserve"> SEQ Figure \* ARABIC </w:instrText>
      </w:r>
      <w:r>
        <w:fldChar w:fldCharType="separate"/>
      </w:r>
      <w:r w:rsidR="000A054B">
        <w:rPr>
          <w:noProof/>
        </w:rPr>
        <w:t>15</w:t>
      </w:r>
      <w:r>
        <w:fldChar w:fldCharType="end"/>
      </w:r>
      <w:bookmarkEnd w:id="28"/>
      <w:r>
        <w:t>: Independence outcomes by type of home</w:t>
      </w:r>
    </w:p>
    <w:p w14:paraId="0CEB841E" w14:textId="77777777" w:rsidR="0089620A" w:rsidRDefault="00F87D28" w:rsidP="0089620A">
      <w:pPr>
        <w:keepNext/>
      </w:pPr>
      <w:r>
        <w:rPr>
          <w:noProof/>
        </w:rPr>
        <w:drawing>
          <wp:inline distT="0" distB="0" distL="0" distR="0" wp14:anchorId="0673FE9D" wp14:editId="28E3E931">
            <wp:extent cx="5363308" cy="1855177"/>
            <wp:effectExtent l="0" t="0" r="8890" b="12065"/>
            <wp:docPr id="689153821" name="Chart 1" descr="Independence outcomes categorised by the number of bedrooms in respondents' homes. There are three categories: &quot;2-3 Bedrooms&quot;, &quot;4-5 Bedrooms&quot; and &quot;6+ bedrooms&quot;. There are no significant differences, but outcomes are higher for participants living in houses with &quot;2-3 Bedrooms&quot; and &quot;6+ Bedrooms&quot; (85 and 88 out of 100 respectively).">
              <a:extLst xmlns:a="http://schemas.openxmlformats.org/drawingml/2006/main">
                <a:ext uri="{FF2B5EF4-FFF2-40B4-BE49-F238E27FC236}">
                  <a16:creationId xmlns:a16="http://schemas.microsoft.com/office/drawing/2014/main" id="{981ECA8D-E054-4B4E-A16D-AD1F788C64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02F8A74" w14:textId="21A5DCED" w:rsidR="00013BA2" w:rsidRPr="00CC35DB" w:rsidRDefault="0089620A" w:rsidP="0089620A">
      <w:pPr>
        <w:pStyle w:val="Caption"/>
      </w:pPr>
      <w:bookmarkStart w:id="29" w:name="_Ref141706295"/>
      <w:r>
        <w:t xml:space="preserve">Figure </w:t>
      </w:r>
      <w:r>
        <w:fldChar w:fldCharType="begin"/>
      </w:r>
      <w:r>
        <w:instrText xml:space="preserve"> SEQ Figure \* ARABIC </w:instrText>
      </w:r>
      <w:r>
        <w:fldChar w:fldCharType="separate"/>
      </w:r>
      <w:r w:rsidR="000A054B">
        <w:rPr>
          <w:noProof/>
        </w:rPr>
        <w:t>16</w:t>
      </w:r>
      <w:r>
        <w:fldChar w:fldCharType="end"/>
      </w:r>
      <w:bookmarkEnd w:id="29"/>
      <w:r>
        <w:t>: Independence outcomes by number of bedrooms</w:t>
      </w:r>
    </w:p>
    <w:p w14:paraId="2B1DB6FD" w14:textId="09DAB878" w:rsidR="00D55439" w:rsidRDefault="000A04C6" w:rsidP="000A04C6">
      <w:pPr>
        <w:pStyle w:val="Heading4"/>
      </w:pPr>
      <w:r>
        <w:t>Number of people in the home</w:t>
      </w:r>
    </w:p>
    <w:p w14:paraId="72FDF49D" w14:textId="165669AA" w:rsidR="00920A56" w:rsidRPr="00920A56" w:rsidRDefault="00920A56" w:rsidP="00233C22">
      <w:pPr>
        <w:spacing w:after="240"/>
      </w:pPr>
      <w:r>
        <w:t>Similarly, the number of people in the home does</w:t>
      </w:r>
      <w:r w:rsidR="00A365A9">
        <w:t xml:space="preserve"> not</w:t>
      </w:r>
      <w:r>
        <w:t xml:space="preserve"> have a significant </w:t>
      </w:r>
      <w:r w:rsidR="002D39BB">
        <w:t>effect</w:t>
      </w:r>
      <w:r>
        <w:t xml:space="preserve"> on people’s independence in the data</w:t>
      </w:r>
      <w:r w:rsidR="00831CA6">
        <w:t xml:space="preserve">, as shown in </w:t>
      </w:r>
      <w:r w:rsidR="00831CA6">
        <w:fldChar w:fldCharType="begin"/>
      </w:r>
      <w:r w:rsidR="00831CA6">
        <w:instrText xml:space="preserve"> REF _Ref141706581 \h </w:instrText>
      </w:r>
      <w:r w:rsidR="00831CA6">
        <w:fldChar w:fldCharType="separate"/>
      </w:r>
      <w:r w:rsidR="00831CA6">
        <w:t xml:space="preserve">Figure </w:t>
      </w:r>
      <w:r w:rsidR="00831CA6">
        <w:rPr>
          <w:noProof/>
        </w:rPr>
        <w:t>17</w:t>
      </w:r>
      <w:r w:rsidR="00831CA6">
        <w:fldChar w:fldCharType="end"/>
      </w:r>
      <w:r>
        <w:t xml:space="preserve">. </w:t>
      </w:r>
      <w:r w:rsidR="00FA0265">
        <w:t>More investigation is needed</w:t>
      </w:r>
      <w:r w:rsidR="00185375">
        <w:t xml:space="preserve"> to understand why.</w:t>
      </w:r>
    </w:p>
    <w:p w14:paraId="5B7466CC" w14:textId="77777777" w:rsidR="00322AB3" w:rsidRDefault="00CA0230" w:rsidP="00322AB3">
      <w:pPr>
        <w:keepNext/>
      </w:pPr>
      <w:r>
        <w:rPr>
          <w:noProof/>
        </w:rPr>
        <w:drawing>
          <wp:inline distT="0" distB="0" distL="0" distR="0" wp14:anchorId="2DAC71AB" wp14:editId="69230990">
            <wp:extent cx="5380355" cy="2286000"/>
            <wp:effectExtent l="0" t="0" r="10795" b="0"/>
            <wp:docPr id="827300907" name="Chart 1" descr="Scatter plot showing the relationship between independence outcomes and number of people living in the home. The graph indicates that the number of people living in the home does not appear to have influence on independence outcomes.">
              <a:extLst xmlns:a="http://schemas.openxmlformats.org/drawingml/2006/main">
                <a:ext uri="{FF2B5EF4-FFF2-40B4-BE49-F238E27FC236}">
                  <a16:creationId xmlns:a16="http://schemas.microsoft.com/office/drawing/2014/main" id="{9C1D5A34-4121-C3CE-C8B6-C362989F63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64363C5" w14:textId="59992D0B" w:rsidR="00F60F94" w:rsidRDefault="00322AB3" w:rsidP="00322AB3">
      <w:pPr>
        <w:pStyle w:val="Caption"/>
      </w:pPr>
      <w:bookmarkStart w:id="30" w:name="_Ref141706581"/>
      <w:r>
        <w:t xml:space="preserve">Figure </w:t>
      </w:r>
      <w:r>
        <w:fldChar w:fldCharType="begin"/>
      </w:r>
      <w:r>
        <w:instrText xml:space="preserve"> SEQ Figure \* ARABIC </w:instrText>
      </w:r>
      <w:r>
        <w:fldChar w:fldCharType="separate"/>
      </w:r>
      <w:r w:rsidR="000A054B">
        <w:rPr>
          <w:noProof/>
        </w:rPr>
        <w:t>17</w:t>
      </w:r>
      <w:r>
        <w:fldChar w:fldCharType="end"/>
      </w:r>
      <w:bookmarkEnd w:id="30"/>
      <w:r>
        <w:t>: Independence outcomes by number of people</w:t>
      </w:r>
      <w:r w:rsidR="006575B9">
        <w:t xml:space="preserve"> living</w:t>
      </w:r>
      <w:r>
        <w:t xml:space="preserve"> in the home</w:t>
      </w:r>
    </w:p>
    <w:p w14:paraId="770A1A20" w14:textId="295FF253" w:rsidR="00524FAE" w:rsidRPr="00F60F94" w:rsidRDefault="00F60F94" w:rsidP="00F60F94">
      <w:pPr>
        <w:spacing w:line="259" w:lineRule="auto"/>
        <w:rPr>
          <w:bCs/>
          <w:i/>
          <w:iCs/>
          <w:szCs w:val="18"/>
        </w:rPr>
      </w:pPr>
      <w:r>
        <w:br w:type="page"/>
      </w:r>
    </w:p>
    <w:p w14:paraId="3FE8C477" w14:textId="0C2BE80D" w:rsidR="00F64CE5" w:rsidRPr="00F64CE5" w:rsidRDefault="00F64CE5" w:rsidP="00F64CE5">
      <w:r>
        <w:lastRenderedPageBreak/>
        <w:t>One of the interviewees shared their experience:</w:t>
      </w:r>
    </w:p>
    <w:p w14:paraId="157991FE" w14:textId="40B37A70" w:rsidR="00211B6C" w:rsidRDefault="0078675C" w:rsidP="000C0463">
      <w:pPr>
        <w:pStyle w:val="Quote"/>
      </w:pPr>
      <w:r>
        <w:t>Jo*</w:t>
      </w:r>
      <w:r w:rsidR="006C49C4" w:rsidRPr="00B82402">
        <w:t xml:space="preserve"> says </w:t>
      </w:r>
      <w:r w:rsidR="000F789F">
        <w:t>they</w:t>
      </w:r>
      <w:r w:rsidR="006C49C4" w:rsidRPr="00B82402">
        <w:t xml:space="preserve"> </w:t>
      </w:r>
      <w:r w:rsidR="000F7E6E">
        <w:t xml:space="preserve">don’t </w:t>
      </w:r>
      <w:r w:rsidR="000F7E6E" w:rsidRPr="00B82402">
        <w:t>feel</w:t>
      </w:r>
      <w:r w:rsidR="006C49C4" w:rsidRPr="00B82402">
        <w:t xml:space="preserve"> </w:t>
      </w:r>
      <w:r w:rsidR="0058153A">
        <w:t>they</w:t>
      </w:r>
      <w:r w:rsidR="006C49C4" w:rsidRPr="00B82402">
        <w:t xml:space="preserve"> </w:t>
      </w:r>
      <w:r w:rsidR="0058153A">
        <w:t>have</w:t>
      </w:r>
      <w:r w:rsidR="006C49C4" w:rsidRPr="00B82402">
        <w:t xml:space="preserve"> much control over </w:t>
      </w:r>
      <w:r w:rsidR="00E34987" w:rsidRPr="00B82402">
        <w:t xml:space="preserve">what </w:t>
      </w:r>
      <w:r w:rsidR="000F7153">
        <w:t>they</w:t>
      </w:r>
      <w:r w:rsidR="00E34987" w:rsidRPr="00B82402">
        <w:t xml:space="preserve"> </w:t>
      </w:r>
      <w:r w:rsidR="0058153A">
        <w:t>do</w:t>
      </w:r>
      <w:r w:rsidR="00E34987" w:rsidRPr="00B82402">
        <w:t xml:space="preserve"> and when. </w:t>
      </w:r>
      <w:r w:rsidR="000F7153">
        <w:t>They</w:t>
      </w:r>
      <w:r w:rsidR="003356CE" w:rsidRPr="00B82402">
        <w:t xml:space="preserve"> said that </w:t>
      </w:r>
      <w:r w:rsidR="000F7153">
        <w:t>they</w:t>
      </w:r>
      <w:r w:rsidR="003356CE" w:rsidRPr="00B82402">
        <w:t xml:space="preserve"> generally </w:t>
      </w:r>
      <w:r w:rsidR="0058153A" w:rsidRPr="00B82402">
        <w:t>have</w:t>
      </w:r>
      <w:r w:rsidR="003356CE" w:rsidRPr="00B82402">
        <w:t xml:space="preserve"> to wait until there’s a day when </w:t>
      </w:r>
      <w:r w:rsidR="000F7153">
        <w:t>they</w:t>
      </w:r>
      <w:r w:rsidR="003356CE" w:rsidRPr="00B82402">
        <w:t xml:space="preserve"> </w:t>
      </w:r>
      <w:r w:rsidR="0058153A">
        <w:t>have</w:t>
      </w:r>
      <w:r w:rsidR="003356CE" w:rsidRPr="00B82402">
        <w:t xml:space="preserve"> multiple workers and the other people with wheelchairs want to </w:t>
      </w:r>
      <w:r w:rsidR="00B82402" w:rsidRPr="00B82402">
        <w:t>go out as a group. If there’s not enough people</w:t>
      </w:r>
      <w:r w:rsidR="00B82402">
        <w:t xml:space="preserve"> wanting to leave, they don’t go. </w:t>
      </w:r>
      <w:r w:rsidR="000F7153">
        <w:t>They</w:t>
      </w:r>
      <w:r w:rsidR="00B82402">
        <w:t xml:space="preserve"> </w:t>
      </w:r>
      <w:r w:rsidR="000F7E6E">
        <w:t>say</w:t>
      </w:r>
      <w:r w:rsidR="00B82402">
        <w:t xml:space="preserve"> </w:t>
      </w:r>
      <w:r w:rsidR="000F7153">
        <w:t>they</w:t>
      </w:r>
      <w:r w:rsidR="00B82402">
        <w:t xml:space="preserve"> “want to go out at night, but there aren’t enough people interested”. </w:t>
      </w:r>
    </w:p>
    <w:p w14:paraId="32022764" w14:textId="77777777" w:rsidR="00211B6C" w:rsidRDefault="00211B6C" w:rsidP="00211B6C">
      <w:pPr>
        <w:pStyle w:val="Heading3"/>
      </w:pPr>
      <w:r>
        <w:t>Demographics</w:t>
      </w:r>
    </w:p>
    <w:p w14:paraId="01545E13" w14:textId="77777777" w:rsidR="0040028A" w:rsidRDefault="00211B6C" w:rsidP="76539F67">
      <w:r>
        <w:t xml:space="preserve">There are no statistically significant differences in independence when looking at age, gender, </w:t>
      </w:r>
      <w:r w:rsidR="00291D52">
        <w:t xml:space="preserve">functional impairment, </w:t>
      </w:r>
      <w:r>
        <w:t>or hours of support accessed.</w:t>
      </w:r>
    </w:p>
    <w:p w14:paraId="1CA9BF6B" w14:textId="5675FEBD" w:rsidR="0040028A" w:rsidRDefault="0040028A" w:rsidP="0040028A">
      <w:pPr>
        <w:pStyle w:val="Heading3"/>
      </w:pPr>
      <w:r>
        <w:t xml:space="preserve">Housing </w:t>
      </w:r>
      <w:r w:rsidR="00FC6A36">
        <w:t>t</w:t>
      </w:r>
      <w:r>
        <w:t>ype</w:t>
      </w:r>
    </w:p>
    <w:p w14:paraId="37212E69" w14:textId="7C552F3C" w:rsidR="00EC7E2A" w:rsidRDefault="0040028A" w:rsidP="0040028A">
      <w:r>
        <w:t xml:space="preserve">There are no statistically significant conclusions that could be drawn independence by analysing the data via housing typology, e.g. apartment vs group homes vs houses </w:t>
      </w:r>
    </w:p>
    <w:p w14:paraId="6B02029C" w14:textId="77777777" w:rsidR="00EC7E2A" w:rsidRDefault="00EC7E2A">
      <w:pPr>
        <w:spacing w:line="259" w:lineRule="auto"/>
      </w:pPr>
      <w:r>
        <w:br w:type="page"/>
      </w:r>
    </w:p>
    <w:p w14:paraId="33F3D4F5" w14:textId="72CBB55B" w:rsidR="00D70C9F" w:rsidRDefault="00D70C9F" w:rsidP="00D70C9F">
      <w:pPr>
        <w:pStyle w:val="Heading2"/>
      </w:pPr>
      <w:bookmarkStart w:id="31" w:name="_Toc144882513"/>
      <w:r>
        <w:rPr>
          <w:bCs w:val="0"/>
        </w:rPr>
        <w:lastRenderedPageBreak/>
        <w:t>Outcome:</w:t>
      </w:r>
      <w:r>
        <w:t xml:space="preserve"> </w:t>
      </w:r>
      <w:r w:rsidR="00CB41C2" w:rsidRPr="00CB41C2">
        <w:t>Relationships and community</w:t>
      </w:r>
      <w:bookmarkEnd w:id="31"/>
    </w:p>
    <w:p w14:paraId="2670429B" w14:textId="23A3E862" w:rsidR="007C5EB8" w:rsidRDefault="00D70C9F" w:rsidP="00D70C9F">
      <w:r>
        <w:t xml:space="preserve">This outcome is about </w:t>
      </w:r>
      <w:r w:rsidR="003956CF">
        <w:t>how p</w:t>
      </w:r>
      <w:r w:rsidR="007C5EB8" w:rsidRPr="007C5EB8">
        <w:t>eople with disability are active participants within the home and in their community</w:t>
      </w:r>
      <w:r w:rsidR="007C5EB8">
        <w:t>.</w:t>
      </w:r>
    </w:p>
    <w:p w14:paraId="4EBB1436" w14:textId="6B01081C" w:rsidR="00D70C9F" w:rsidRDefault="00D70C9F" w:rsidP="00D70C9F">
      <w:r>
        <w:t xml:space="preserve">In the survey, people are asked </w:t>
      </w:r>
      <w:r w:rsidR="101C42BD">
        <w:t>one</w:t>
      </w:r>
      <w:r>
        <w:t xml:space="preserve"> questions</w:t>
      </w:r>
      <w:r w:rsidR="17F4469D">
        <w:t xml:space="preserve"> and then asked to rate one statement</w:t>
      </w:r>
      <w:r>
        <w:t xml:space="preserve"> about their </w:t>
      </w:r>
      <w:r w:rsidR="007C5EB8">
        <w:t>relationships and community</w:t>
      </w:r>
      <w:r w:rsidR="000429BF">
        <w:t>.</w:t>
      </w:r>
      <w:r>
        <w:t xml:space="preserve"> These are:</w:t>
      </w:r>
    </w:p>
    <w:p w14:paraId="36E5A7DA" w14:textId="35A42585" w:rsidR="00BC0D12" w:rsidRDefault="003956CF" w:rsidP="00556AB9">
      <w:pPr>
        <w:pStyle w:val="ListBullet"/>
      </w:pPr>
      <w:r>
        <w:t>“</w:t>
      </w:r>
      <w:r w:rsidR="00943D1B">
        <w:t>How many times did you see or speak to friends and family last week? For example, phone calls, visits at home or online, or meeting at a café or at a party</w:t>
      </w:r>
      <w:r w:rsidR="3C7E7B5A">
        <w:t>?</w:t>
      </w:r>
      <w:r>
        <w:t>”</w:t>
      </w:r>
    </w:p>
    <w:p w14:paraId="2CEC4BCF" w14:textId="1AC0EB25" w:rsidR="00943D1B" w:rsidRDefault="003956CF" w:rsidP="00556AB9">
      <w:pPr>
        <w:pStyle w:val="ListBullet"/>
      </w:pPr>
      <w:r>
        <w:t>“</w:t>
      </w:r>
      <w:r w:rsidR="00943D1B" w:rsidRPr="00943D1B">
        <w:t>I am happy with how much I see my family or friends</w:t>
      </w:r>
      <w:r>
        <w:t>”.</w:t>
      </w:r>
    </w:p>
    <w:p w14:paraId="0985BAF9" w14:textId="00FB21A3" w:rsidR="000A59BF" w:rsidRDefault="000A59BF" w:rsidP="000A59BF">
      <w:r>
        <w:t>(Please note t</w:t>
      </w:r>
      <w:r w:rsidRPr="000A59BF">
        <w:t>hese questions have slightly different words in the Easy Read version of the survey.</w:t>
      </w:r>
      <w:r>
        <w:t>)</w:t>
      </w:r>
    </w:p>
    <w:p w14:paraId="60AD1787" w14:textId="41F39F85" w:rsidR="00D70C9F" w:rsidRDefault="00D70C9F" w:rsidP="00D70C9F">
      <w:r>
        <w:t xml:space="preserve">There </w:t>
      </w:r>
      <w:r w:rsidR="00C15989">
        <w:t xml:space="preserve">are three </w:t>
      </w:r>
      <w:r>
        <w:t xml:space="preserve">optional </w:t>
      </w:r>
      <w:r w:rsidR="005855CD">
        <w:t xml:space="preserve">statements </w:t>
      </w:r>
      <w:r>
        <w:t xml:space="preserve">about people’s </w:t>
      </w:r>
      <w:r w:rsidR="00C15989">
        <w:t xml:space="preserve">relationships and community </w:t>
      </w:r>
      <w:r>
        <w:t>(“</w:t>
      </w:r>
      <w:r w:rsidR="00C15989">
        <w:t>It is easy for me to go out into the community from where I live</w:t>
      </w:r>
      <w:r>
        <w:t>”</w:t>
      </w:r>
      <w:r w:rsidR="00C15989">
        <w:t xml:space="preserve">, </w:t>
      </w:r>
      <w:r w:rsidR="00725B05">
        <w:t>“My support workers help me go into the community when I want to”, and “It is easy for my family and friends to see me at my home”</w:t>
      </w:r>
      <w:r>
        <w:t xml:space="preserve">) but </w:t>
      </w:r>
      <w:r w:rsidR="00725B05">
        <w:t>they are</w:t>
      </w:r>
      <w:r>
        <w:t xml:space="preserve"> not currently being asked in surveys. </w:t>
      </w:r>
    </w:p>
    <w:p w14:paraId="6B6C9040" w14:textId="77777777" w:rsidR="00D70C9F" w:rsidRDefault="00D70C9F" w:rsidP="00D70C9F">
      <w:pPr>
        <w:pStyle w:val="Heading3"/>
      </w:pPr>
      <w:r>
        <w:t>Overall answers</w:t>
      </w:r>
    </w:p>
    <w:p w14:paraId="3EE6CAE8" w14:textId="14383DBD" w:rsidR="00D70C9F" w:rsidRDefault="0039041A" w:rsidP="00233C22">
      <w:pPr>
        <w:spacing w:after="240"/>
      </w:pPr>
      <w:r>
        <w:t xml:space="preserve">Overall, the majority of people </w:t>
      </w:r>
      <w:r w:rsidR="007D744D">
        <w:t>we</w:t>
      </w:r>
      <w:r>
        <w:t>re happy with the amount th</w:t>
      </w:r>
      <w:r w:rsidR="007D744D">
        <w:t>at th</w:t>
      </w:r>
      <w:r>
        <w:t>ey see friends and family</w:t>
      </w:r>
      <w:r w:rsidR="00BE6DEC">
        <w:t xml:space="preserve">. </w:t>
      </w:r>
      <w:r w:rsidR="0070151D">
        <w:t>However, a</w:t>
      </w:r>
      <w:r>
        <w:t xml:space="preserve"> significant amount </w:t>
      </w:r>
      <w:r w:rsidR="00BE6DEC">
        <w:t>of people</w:t>
      </w:r>
      <w:r w:rsidR="0070151D">
        <w:t xml:space="preserve"> still</w:t>
      </w:r>
      <w:r w:rsidR="00BE6DEC">
        <w:t xml:space="preserve"> wanted</w:t>
      </w:r>
      <w:r>
        <w:t xml:space="preserve"> to see </w:t>
      </w:r>
      <w:r w:rsidR="0070151D">
        <w:t>friends and family</w:t>
      </w:r>
      <w:r>
        <w:t xml:space="preserve"> more. </w:t>
      </w:r>
      <w:r w:rsidR="4C87F415">
        <w:t>We anticipate that t</w:t>
      </w:r>
      <w:r w:rsidR="00FE42D3">
        <w:t xml:space="preserve">he answers to these questions </w:t>
      </w:r>
      <w:r w:rsidR="00B90C48">
        <w:t xml:space="preserve">are the ones </w:t>
      </w:r>
      <w:r w:rsidR="00FE42D3">
        <w:t xml:space="preserve">most </w:t>
      </w:r>
      <w:r w:rsidR="00B90C48">
        <w:t xml:space="preserve">likely to have been </w:t>
      </w:r>
      <w:r w:rsidR="00FE42D3">
        <w:t xml:space="preserve">affected by the </w:t>
      </w:r>
      <w:r w:rsidR="008B7552">
        <w:t>Covid</w:t>
      </w:r>
      <w:r w:rsidR="00FE42D3">
        <w:t>-19 pandemic</w:t>
      </w:r>
      <w:r w:rsidR="3541D3A5">
        <w:t xml:space="preserve">, including both government restrictions that may have been in place at the time of data collection, as well as the ongoing reduction in attendance at community or group gatherings that people with disability may consider in order to </w:t>
      </w:r>
      <w:r w:rsidR="25F8026C">
        <w:t xml:space="preserve">reduce the risk of </w:t>
      </w:r>
      <w:r w:rsidR="000E5F59">
        <w:t>Covid-19</w:t>
      </w:r>
      <w:r w:rsidR="25F8026C">
        <w:t xml:space="preserve"> cross-infection</w:t>
      </w:r>
      <w:r w:rsidR="00FE42D3">
        <w:t>.</w:t>
      </w:r>
      <w:r w:rsidR="00C1636C">
        <w:t xml:space="preserve"> </w:t>
      </w:r>
      <w:r w:rsidR="00822B30">
        <w:fldChar w:fldCharType="begin"/>
      </w:r>
      <w:r w:rsidR="00822B30">
        <w:instrText xml:space="preserve"> REF _Ref141706785 \h </w:instrText>
      </w:r>
      <w:r w:rsidR="00822B30">
        <w:fldChar w:fldCharType="separate"/>
      </w:r>
      <w:r w:rsidR="00822B30">
        <w:t xml:space="preserve">Figure </w:t>
      </w:r>
      <w:r w:rsidR="00822B30">
        <w:rPr>
          <w:noProof/>
        </w:rPr>
        <w:t>18</w:t>
      </w:r>
      <w:r w:rsidR="00822B30">
        <w:fldChar w:fldCharType="end"/>
      </w:r>
      <w:r w:rsidR="00822B30">
        <w:t xml:space="preserve"> shows </w:t>
      </w:r>
      <w:r w:rsidR="00D70C9F">
        <w:t>the answers to</w:t>
      </w:r>
      <w:r w:rsidR="00D22858">
        <w:t xml:space="preserve"> </w:t>
      </w:r>
      <w:r w:rsidR="00F8304A">
        <w:t>“</w:t>
      </w:r>
      <w:r w:rsidR="00D22858">
        <w:t>How many times did you see or speak to friends and family last week?</w:t>
      </w:r>
      <w:r w:rsidR="00F8304A">
        <w:t xml:space="preserve">”, and </w:t>
      </w:r>
      <w:r w:rsidR="00F8304A">
        <w:fldChar w:fldCharType="begin"/>
      </w:r>
      <w:r w:rsidR="00F8304A">
        <w:instrText xml:space="preserve"> REF _Ref141706859 \h </w:instrText>
      </w:r>
      <w:r w:rsidR="00F8304A">
        <w:fldChar w:fldCharType="separate"/>
      </w:r>
      <w:r w:rsidR="00F8304A">
        <w:t xml:space="preserve">Figure </w:t>
      </w:r>
      <w:r w:rsidR="00F8304A">
        <w:rPr>
          <w:noProof/>
        </w:rPr>
        <w:t>19</w:t>
      </w:r>
      <w:r w:rsidR="00F8304A">
        <w:fldChar w:fldCharType="end"/>
      </w:r>
      <w:r w:rsidR="00F8304A">
        <w:t xml:space="preserve"> shows the </w:t>
      </w:r>
      <w:r w:rsidR="00CA24CF">
        <w:t>responses</w:t>
      </w:r>
      <w:r w:rsidR="00F8304A">
        <w:t xml:space="preserve"> </w:t>
      </w:r>
      <w:r w:rsidR="00CA24CF">
        <w:t>to “</w:t>
      </w:r>
      <w:r w:rsidR="00CA24CF" w:rsidRPr="00943D1B">
        <w:t>I am happy with how much I see my family or friends</w:t>
      </w:r>
      <w:r w:rsidR="00CA24CF">
        <w:t>”</w:t>
      </w:r>
      <w:r w:rsidR="00D70C9F">
        <w:t xml:space="preserve">. </w:t>
      </w:r>
      <w:r w:rsidR="00B90C48">
        <w:t>Most people saw friends or family at least once a week.</w:t>
      </w:r>
    </w:p>
    <w:p w14:paraId="687DAFE5" w14:textId="77777777" w:rsidR="005845C1" w:rsidRDefault="004B45BC" w:rsidP="005845C1">
      <w:pPr>
        <w:keepNext/>
      </w:pPr>
      <w:r>
        <w:rPr>
          <w:noProof/>
        </w:rPr>
        <w:lastRenderedPageBreak/>
        <w:drawing>
          <wp:inline distT="0" distB="0" distL="0" distR="0" wp14:anchorId="2493604F" wp14:editId="061EB257">
            <wp:extent cx="5372100" cy="2321169"/>
            <wp:effectExtent l="0" t="0" r="0" b="3175"/>
            <wp:docPr id="105340874" name="Chart 1" descr="Survey responses to question related to the Relationships and community Outcome - speaking to friends and family. Response options are &quot;Lots of times&quot;, &quot;3-5 times&quot;, &quot;1 or 2 times&quot; and &quot;0 times&quot;. Over 40% of participants responded &quot;Lots of times&quot;.">
              <a:extLst xmlns:a="http://schemas.openxmlformats.org/drawingml/2006/main">
                <a:ext uri="{FF2B5EF4-FFF2-40B4-BE49-F238E27FC236}">
                  <a16:creationId xmlns:a16="http://schemas.microsoft.com/office/drawing/2014/main" id="{2521810F-CAE4-725A-7B3F-13D75BD72F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F872F2A" w14:textId="129F3C8F" w:rsidR="008F3BD3" w:rsidRDefault="005845C1" w:rsidP="008F3BD3">
      <w:pPr>
        <w:pStyle w:val="Caption"/>
      </w:pPr>
      <w:r>
        <w:t xml:space="preserve">Figure </w:t>
      </w:r>
      <w:r>
        <w:fldChar w:fldCharType="begin"/>
      </w:r>
      <w:r>
        <w:instrText xml:space="preserve"> SEQ Figure \* ARABIC </w:instrText>
      </w:r>
      <w:r>
        <w:fldChar w:fldCharType="separate"/>
      </w:r>
      <w:r w:rsidR="000A054B">
        <w:rPr>
          <w:noProof/>
        </w:rPr>
        <w:t>18</w:t>
      </w:r>
      <w:r>
        <w:fldChar w:fldCharType="end"/>
      </w:r>
      <w:r>
        <w:t xml:space="preserve">: </w:t>
      </w:r>
      <w:bookmarkStart w:id="32" w:name="_Ref141706785"/>
      <w:r w:rsidR="00866CAB">
        <w:t xml:space="preserve">Survey responses to </w:t>
      </w:r>
      <w:r w:rsidR="00E621CC">
        <w:t>r</w:t>
      </w:r>
      <w:r w:rsidR="00866CAB">
        <w:t xml:space="preserve">elationships and community </w:t>
      </w:r>
      <w:r w:rsidR="006C13AE">
        <w:t>statement</w:t>
      </w:r>
      <w:r w:rsidR="003B20CD">
        <w:t xml:space="preserve"> – speaking to friends and famil</w:t>
      </w:r>
      <w:r w:rsidR="00CA05AF">
        <w:t>y</w:t>
      </w:r>
    </w:p>
    <w:bookmarkEnd w:id="32"/>
    <w:p w14:paraId="6BF515E4" w14:textId="515E8C1F" w:rsidR="0072077B" w:rsidRPr="00577A1C" w:rsidRDefault="0072077B" w:rsidP="0072077B">
      <w:r w:rsidRPr="00577A1C">
        <w:rPr>
          <w:noProof/>
        </w:rPr>
        <w:drawing>
          <wp:inline distT="0" distB="0" distL="0" distR="0" wp14:anchorId="33325EEC" wp14:editId="5F444658">
            <wp:extent cx="5389685" cy="2936631"/>
            <wp:effectExtent l="0" t="0" r="1905" b="16510"/>
            <wp:docPr id="1974552365" name="Chart 1" descr="Survey responses to question related to the Relationships and community Outcome - seeing friends and family. Response options are &quot;Yes, I'm happy&quot;, &quot;No, I want to see them more&quot; and &quot;No, I want to see them less&quot;. Over 50% of participants responded &quot;Yes, I'm happy&quot;.">
              <a:extLst xmlns:a="http://schemas.openxmlformats.org/drawingml/2006/main">
                <a:ext uri="{FF2B5EF4-FFF2-40B4-BE49-F238E27FC236}">
                  <a16:creationId xmlns:a16="http://schemas.microsoft.com/office/drawing/2014/main" id="{20837BDA-10B9-4732-8180-2871654AED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C58A092" w14:textId="68EF1880" w:rsidR="00074F38" w:rsidRPr="0072077B" w:rsidRDefault="00074F38" w:rsidP="00074F38">
      <w:pPr>
        <w:pStyle w:val="Caption"/>
      </w:pPr>
      <w:r w:rsidRPr="00115A8A">
        <w:t xml:space="preserve">Figure </w:t>
      </w:r>
      <w:r w:rsidRPr="003D798B">
        <w:fldChar w:fldCharType="begin"/>
      </w:r>
      <w:r w:rsidRPr="00F95ADA">
        <w:instrText xml:space="preserve"> SEQ Figure \* ARABIC </w:instrText>
      </w:r>
      <w:r w:rsidRPr="003D798B">
        <w:fldChar w:fldCharType="separate"/>
      </w:r>
      <w:r w:rsidR="000A054B">
        <w:rPr>
          <w:noProof/>
        </w:rPr>
        <w:t>19</w:t>
      </w:r>
      <w:r w:rsidRPr="003D798B">
        <w:fldChar w:fldCharType="end"/>
      </w:r>
      <w:r w:rsidRPr="00115A8A">
        <w:t>:</w:t>
      </w:r>
      <w:r w:rsidRPr="00577A1C">
        <w:t xml:space="preserve"> Survey responses to </w:t>
      </w:r>
      <w:r w:rsidR="00E621CC">
        <w:t>r</w:t>
      </w:r>
      <w:r w:rsidRPr="00577A1C">
        <w:t xml:space="preserve">elationships and community </w:t>
      </w:r>
      <w:r w:rsidR="00E621CC">
        <w:t>statement</w:t>
      </w:r>
      <w:r w:rsidRPr="00577A1C">
        <w:t xml:space="preserve"> – seeing friends and family</w:t>
      </w:r>
    </w:p>
    <w:p w14:paraId="4B608196" w14:textId="75750164" w:rsidR="00F64CE5" w:rsidRPr="00F64CE5" w:rsidRDefault="00F64CE5" w:rsidP="00F64CE5">
      <w:r>
        <w:t>One of the interviewees shared their experience:</w:t>
      </w:r>
    </w:p>
    <w:p w14:paraId="0FFB5D30" w14:textId="116FB60F" w:rsidR="006D0894" w:rsidRPr="006D0894" w:rsidRDefault="007527C4" w:rsidP="00AC41B4">
      <w:pPr>
        <w:pStyle w:val="Quote"/>
      </w:pPr>
      <w:r>
        <w:t xml:space="preserve">Lee </w:t>
      </w:r>
      <w:r w:rsidR="005C6560">
        <w:t xml:space="preserve">said </w:t>
      </w:r>
      <w:r w:rsidR="005817DC">
        <w:t>they</w:t>
      </w:r>
      <w:r w:rsidR="005C6560">
        <w:t xml:space="preserve"> </w:t>
      </w:r>
      <w:r w:rsidR="00BB37E9">
        <w:t>have</w:t>
      </w:r>
      <w:r w:rsidR="005C6560">
        <w:t xml:space="preserve"> no family </w:t>
      </w:r>
      <w:r w:rsidR="00C7787E">
        <w:t>they</w:t>
      </w:r>
      <w:r w:rsidR="005C6560">
        <w:t xml:space="preserve"> </w:t>
      </w:r>
      <w:r w:rsidR="00571BE5">
        <w:t>are</w:t>
      </w:r>
      <w:r w:rsidR="005C6560">
        <w:t xml:space="preserve"> in contact with, and “one </w:t>
      </w:r>
      <w:r w:rsidR="003E2ED2">
        <w:t xml:space="preserve">close </w:t>
      </w:r>
      <w:r w:rsidR="005C6560">
        <w:t>friend”</w:t>
      </w:r>
      <w:r w:rsidR="003E2ED2">
        <w:t xml:space="preserve">. </w:t>
      </w:r>
      <w:r w:rsidR="00C7787E">
        <w:t>They</w:t>
      </w:r>
      <w:r w:rsidR="003E2ED2">
        <w:t xml:space="preserve"> said that they ring </w:t>
      </w:r>
      <w:r w:rsidR="00C7787E">
        <w:t>them</w:t>
      </w:r>
      <w:r w:rsidR="003E2ED2">
        <w:t xml:space="preserve"> sometimes</w:t>
      </w:r>
      <w:r w:rsidR="00BB4696">
        <w:t xml:space="preserve"> and that they go out to lunch, but </w:t>
      </w:r>
      <w:r w:rsidR="00C7787E">
        <w:t>they</w:t>
      </w:r>
      <w:r w:rsidR="00BB4696">
        <w:t xml:space="preserve"> </w:t>
      </w:r>
      <w:r w:rsidR="00BB37E9">
        <w:t>haven’t</w:t>
      </w:r>
      <w:r w:rsidR="00BB4696">
        <w:t xml:space="preserve"> heard from them recently. </w:t>
      </w:r>
    </w:p>
    <w:p w14:paraId="1E17D765" w14:textId="231C4E7A" w:rsidR="00D70C9F" w:rsidRDefault="00D70C9F" w:rsidP="00D70C9F">
      <w:pPr>
        <w:pStyle w:val="Heading3"/>
      </w:pPr>
      <w:r>
        <w:t>Benchmarking</w:t>
      </w:r>
    </w:p>
    <w:p w14:paraId="3D0186C8" w14:textId="7C1B0246" w:rsidR="00D70C9F" w:rsidRDefault="00311D14" w:rsidP="00496E73">
      <w:r>
        <w:t>Unlike the other outcomes</w:t>
      </w:r>
      <w:r w:rsidR="00BA548B">
        <w:t>, only one of the questions can be benchmarked against</w:t>
      </w:r>
      <w:r>
        <w:t xml:space="preserve">. </w:t>
      </w:r>
      <w:r w:rsidR="00D70C9F">
        <w:t>Providers who want to compare their results to the broader sector should aim for</w:t>
      </w:r>
      <w:r w:rsidR="00496E73">
        <w:t xml:space="preserve"> </w:t>
      </w:r>
      <w:r w:rsidR="003522C1" w:rsidRPr="00496E73">
        <w:rPr>
          <w:b/>
          <w:bCs/>
        </w:rPr>
        <w:lastRenderedPageBreak/>
        <w:t>53</w:t>
      </w:r>
      <w:r w:rsidR="00D70C9F" w:rsidRPr="00496E73">
        <w:rPr>
          <w:b/>
          <w:bCs/>
        </w:rPr>
        <w:t xml:space="preserve">% </w:t>
      </w:r>
      <w:r w:rsidR="00D70C9F">
        <w:t>of responses as “</w:t>
      </w:r>
      <w:r w:rsidR="003522C1">
        <w:t>Yes</w:t>
      </w:r>
      <w:r w:rsidR="00D70C9F">
        <w:t>” for “</w:t>
      </w:r>
      <w:r w:rsidR="003522C1" w:rsidRPr="00943D1B">
        <w:t>I am happy with how much I see my family or friends</w:t>
      </w:r>
      <w:r w:rsidR="00D70C9F">
        <w:t>”</w:t>
      </w:r>
      <w:r w:rsidR="00496E73">
        <w:t>.</w:t>
      </w:r>
      <w:r w:rsidR="00D70C9F">
        <w:t xml:space="preserve"> </w:t>
      </w:r>
    </w:p>
    <w:p w14:paraId="52231A87" w14:textId="1650BA01" w:rsidR="00D70C9F" w:rsidRPr="009B4E04" w:rsidRDefault="00D70C9F" w:rsidP="00D70C9F">
      <w:r w:rsidRPr="009B4E04">
        <w:t>In future, more data will allow for benchmarking by category (</w:t>
      </w:r>
      <w:r w:rsidR="00DE50AF">
        <w:t>for example,</w:t>
      </w:r>
      <w:r w:rsidRPr="009B4E04">
        <w:t xml:space="preserve"> by type of home).</w:t>
      </w:r>
    </w:p>
    <w:p w14:paraId="79494F10" w14:textId="77777777" w:rsidR="00B91BCB" w:rsidRPr="009B4E04" w:rsidRDefault="00B91BCB" w:rsidP="00B91BCB">
      <w:pPr>
        <w:pStyle w:val="Heading3"/>
      </w:pPr>
      <w:r w:rsidRPr="009B4E04">
        <w:t>Levers</w:t>
      </w:r>
    </w:p>
    <w:p w14:paraId="0C6B05E9" w14:textId="5A55D3C5" w:rsidR="00B91BCB" w:rsidRDefault="00B91BCB" w:rsidP="00B91BCB">
      <w:r w:rsidRPr="009B4E04">
        <w:t>Many things can affect whether a person is happy with their relationships</w:t>
      </w:r>
      <w:r w:rsidR="004070B9" w:rsidRPr="009B4E04">
        <w:t xml:space="preserve"> </w:t>
      </w:r>
      <w:r w:rsidR="009B4E04" w:rsidRPr="009B4E04">
        <w:t>in their home and community</w:t>
      </w:r>
      <w:r w:rsidRPr="009B4E04">
        <w:t xml:space="preserve">. </w:t>
      </w:r>
      <w:r w:rsidR="00E96768" w:rsidRPr="009B4E04">
        <w:t xml:space="preserve">We can use the data that the DHOF collects to test which ones are important. </w:t>
      </w:r>
      <w:r w:rsidRPr="009B4E04">
        <w:t>We think that these levers might influence people’s relationships:</w:t>
      </w:r>
    </w:p>
    <w:p w14:paraId="4517F4F9" w14:textId="4CA538BA" w:rsidR="00B91BCB" w:rsidRDefault="00B91BCB" w:rsidP="00556AB9">
      <w:pPr>
        <w:pStyle w:val="ListBullet"/>
      </w:pPr>
      <w:r>
        <w:rPr>
          <w:b/>
          <w:bCs/>
        </w:rPr>
        <w:t xml:space="preserve">Number of people in the home </w:t>
      </w:r>
      <w:r>
        <w:t xml:space="preserve">– </w:t>
      </w:r>
      <w:r w:rsidR="00C04FD2">
        <w:t>people’s relationships are likely to be shaped by who they live with in the home</w:t>
      </w:r>
      <w:r w:rsidR="000E5F59">
        <w:t>.</w:t>
      </w:r>
    </w:p>
    <w:p w14:paraId="6FC76BE6" w14:textId="09602FEA" w:rsidR="006524E9" w:rsidRDefault="006524E9" w:rsidP="00556AB9">
      <w:pPr>
        <w:pStyle w:val="ListBullet"/>
      </w:pPr>
      <w:r>
        <w:rPr>
          <w:b/>
          <w:bCs/>
        </w:rPr>
        <w:t>Walk score</w:t>
      </w:r>
      <w:r w:rsidR="00C04FD2">
        <w:rPr>
          <w:b/>
          <w:bCs/>
        </w:rPr>
        <w:t xml:space="preserve"> </w:t>
      </w:r>
      <w:r w:rsidR="00026294">
        <w:rPr>
          <w:b/>
          <w:bCs/>
        </w:rPr>
        <w:t xml:space="preserve">– </w:t>
      </w:r>
      <w:r w:rsidR="00026294">
        <w:t xml:space="preserve">how close people are to their community is likely to affect their </w:t>
      </w:r>
      <w:r w:rsidR="00971BB6">
        <w:t>relationships</w:t>
      </w:r>
      <w:r w:rsidR="009B4E04">
        <w:t>.</w:t>
      </w:r>
      <w:r w:rsidR="00026294">
        <w:t xml:space="preserve"> </w:t>
      </w:r>
    </w:p>
    <w:p w14:paraId="431DDB5F" w14:textId="45171263" w:rsidR="00B91BCB" w:rsidRDefault="00971BB6" w:rsidP="00B91BCB">
      <w:pPr>
        <w:pStyle w:val="Heading4"/>
      </w:pPr>
      <w:r>
        <w:t>Number of people in the home</w:t>
      </w:r>
    </w:p>
    <w:p w14:paraId="6B75A4AD" w14:textId="5B77E71D" w:rsidR="00B91BCB" w:rsidRPr="00C64711" w:rsidRDefault="007A5DF5" w:rsidP="00B91BCB">
      <w:r>
        <w:fldChar w:fldCharType="begin"/>
      </w:r>
      <w:r>
        <w:instrText xml:space="preserve"> REF _Ref141707027 \h </w:instrText>
      </w:r>
      <w:r>
        <w:fldChar w:fldCharType="separate"/>
      </w:r>
      <w:r>
        <w:t xml:space="preserve">Figure </w:t>
      </w:r>
      <w:r>
        <w:rPr>
          <w:noProof/>
        </w:rPr>
        <w:t>20</w:t>
      </w:r>
      <w:r>
        <w:fldChar w:fldCharType="end"/>
      </w:r>
      <w:r>
        <w:t xml:space="preserve"> shows </w:t>
      </w:r>
      <w:r w:rsidR="00954650">
        <w:t xml:space="preserve">relationships outcomes and number of people in the home. </w:t>
      </w:r>
      <w:r w:rsidR="00E27C7F">
        <w:t>The</w:t>
      </w:r>
      <w:r w:rsidR="00954650">
        <w:t xml:space="preserve"> findings show that i</w:t>
      </w:r>
      <w:r w:rsidR="00892459">
        <w:t>t is not clear whether the</w:t>
      </w:r>
      <w:r w:rsidR="00B91BCB">
        <w:t xml:space="preserve"> </w:t>
      </w:r>
      <w:r w:rsidR="00BD5BD5">
        <w:t>number of people in the home affects relationship</w:t>
      </w:r>
      <w:r w:rsidR="00AC1567">
        <w:t xml:space="preserve"> outcomes</w:t>
      </w:r>
      <w:r w:rsidR="00B91BCB">
        <w:t>.</w:t>
      </w:r>
      <w:r w:rsidR="00AC1567">
        <w:t xml:space="preserve"> </w:t>
      </w:r>
      <w:r w:rsidR="00575970">
        <w:t xml:space="preserve">More data will allow us to distinguish between people living with friends compared to </w:t>
      </w:r>
      <w:r w:rsidR="00892459">
        <w:t>people</w:t>
      </w:r>
      <w:r w:rsidR="00575970">
        <w:t xml:space="preserve"> living with </w:t>
      </w:r>
      <w:r w:rsidR="00E802FF">
        <w:t>matched tenants</w:t>
      </w:r>
      <w:r w:rsidR="00E02922">
        <w:t xml:space="preserve"> (i.e. </w:t>
      </w:r>
      <w:r w:rsidR="00985585">
        <w:t>individuals matched with someone they previously did not know)</w:t>
      </w:r>
      <w:r w:rsidR="00575970">
        <w:t>.</w:t>
      </w:r>
      <w:r w:rsidR="00B91BCB">
        <w:t xml:space="preserve"> </w:t>
      </w:r>
    </w:p>
    <w:p w14:paraId="4221E528" w14:textId="77777777" w:rsidR="009160AD" w:rsidRDefault="001D68E2" w:rsidP="009160AD">
      <w:pPr>
        <w:keepNext/>
      </w:pPr>
      <w:r>
        <w:rPr>
          <w:noProof/>
        </w:rPr>
        <w:drawing>
          <wp:inline distT="0" distB="0" distL="0" distR="0" wp14:anchorId="59322138" wp14:editId="5409A19D">
            <wp:extent cx="5372100" cy="3385038"/>
            <wp:effectExtent l="0" t="0" r="0" b="6350"/>
            <wp:docPr id="407458441" name="Chart 1" descr="Scatter plot showing the relationship between Relationships and Community outcomes and number of people living in the home. The graph indicates that the number of people living in the home does not appear to have influence on relationships and community outcomes.">
              <a:extLst xmlns:a="http://schemas.openxmlformats.org/drawingml/2006/main">
                <a:ext uri="{FF2B5EF4-FFF2-40B4-BE49-F238E27FC236}">
                  <a16:creationId xmlns:a16="http://schemas.microsoft.com/office/drawing/2014/main" id="{7469E2C3-4CE2-469E-821E-B0FFAE0E10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13C8AE3" w14:textId="5AC89F70" w:rsidR="00211B6C" w:rsidRDefault="009160AD" w:rsidP="009160AD">
      <w:pPr>
        <w:pStyle w:val="Caption"/>
      </w:pPr>
      <w:bookmarkStart w:id="33" w:name="_Ref141707027"/>
      <w:r>
        <w:t xml:space="preserve">Figure </w:t>
      </w:r>
      <w:r>
        <w:fldChar w:fldCharType="begin"/>
      </w:r>
      <w:r>
        <w:instrText xml:space="preserve"> SEQ Figure \* ARABIC </w:instrText>
      </w:r>
      <w:r>
        <w:fldChar w:fldCharType="separate"/>
      </w:r>
      <w:r w:rsidR="000A054B">
        <w:rPr>
          <w:noProof/>
        </w:rPr>
        <w:t>20</w:t>
      </w:r>
      <w:r>
        <w:fldChar w:fldCharType="end"/>
      </w:r>
      <w:bookmarkEnd w:id="33"/>
      <w:r>
        <w:t>: Relationships outcomes by number of people</w:t>
      </w:r>
      <w:r w:rsidR="003071AB">
        <w:t xml:space="preserve"> living</w:t>
      </w:r>
      <w:r>
        <w:t xml:space="preserve"> in the home</w:t>
      </w:r>
    </w:p>
    <w:p w14:paraId="48F3B4ED" w14:textId="0BC12E35" w:rsidR="00E802FF" w:rsidRDefault="00E802FF" w:rsidP="00E802FF">
      <w:pPr>
        <w:pStyle w:val="Heading4"/>
      </w:pPr>
      <w:r>
        <w:t>Walk score</w:t>
      </w:r>
    </w:p>
    <w:p w14:paraId="30E0A73D" w14:textId="1183DEB7" w:rsidR="00EC6A5B" w:rsidRPr="00EC6A5B" w:rsidRDefault="00EC6A5B" w:rsidP="00E55DB9">
      <w:pPr>
        <w:spacing w:after="240"/>
      </w:pPr>
      <w:r>
        <w:t>There is no obvious relationship between walk score and relationship outcomes</w:t>
      </w:r>
      <w:r w:rsidR="009B744F">
        <w:t xml:space="preserve">, as shown in </w:t>
      </w:r>
      <w:r w:rsidR="009B744F">
        <w:fldChar w:fldCharType="begin"/>
      </w:r>
      <w:r w:rsidR="009B744F">
        <w:instrText xml:space="preserve"> REF _Ref141707091 \h </w:instrText>
      </w:r>
      <w:r w:rsidR="009B744F">
        <w:fldChar w:fldCharType="separate"/>
      </w:r>
      <w:r w:rsidR="009B744F">
        <w:t xml:space="preserve">Figure </w:t>
      </w:r>
      <w:r w:rsidR="009B744F">
        <w:rPr>
          <w:noProof/>
        </w:rPr>
        <w:t>21</w:t>
      </w:r>
      <w:r w:rsidR="009B744F">
        <w:fldChar w:fldCharType="end"/>
      </w:r>
      <w:r>
        <w:t>.</w:t>
      </w:r>
      <w:r w:rsidR="007B2969">
        <w:t xml:space="preserve"> Further investigation is needed to understand </w:t>
      </w:r>
      <w:r w:rsidR="00497B4A">
        <w:t>why.</w:t>
      </w:r>
    </w:p>
    <w:p w14:paraId="177E7A58" w14:textId="77777777" w:rsidR="009160AD" w:rsidRDefault="00EC6A5B" w:rsidP="009160AD">
      <w:pPr>
        <w:keepNext/>
      </w:pPr>
      <w:r>
        <w:rPr>
          <w:noProof/>
        </w:rPr>
        <w:lastRenderedPageBreak/>
        <w:drawing>
          <wp:inline distT="0" distB="0" distL="0" distR="0" wp14:anchorId="091D410F" wp14:editId="4A1C5B9E">
            <wp:extent cx="5363308" cy="3367454"/>
            <wp:effectExtent l="0" t="0" r="8890" b="4445"/>
            <wp:docPr id="955127426" name="Chart 1" descr="Scatter plot showing the relationship between relationships and community outcomes and walk score of dwelling. The graph indicates that being close to services does not appear to have influence on relationships and community outcomes.">
              <a:extLst xmlns:a="http://schemas.openxmlformats.org/drawingml/2006/main">
                <a:ext uri="{FF2B5EF4-FFF2-40B4-BE49-F238E27FC236}">
                  <a16:creationId xmlns:a16="http://schemas.microsoft.com/office/drawing/2014/main" id="{FAD6DB25-8646-9B89-7E24-F0A7D64FE1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E5B8154" w14:textId="4C5193B3" w:rsidR="00E802FF" w:rsidRDefault="009160AD" w:rsidP="009160AD">
      <w:pPr>
        <w:pStyle w:val="Caption"/>
      </w:pPr>
      <w:bookmarkStart w:id="34" w:name="_Ref141707091"/>
      <w:r>
        <w:t xml:space="preserve">Figure </w:t>
      </w:r>
      <w:r>
        <w:fldChar w:fldCharType="begin"/>
      </w:r>
      <w:r>
        <w:instrText xml:space="preserve"> SEQ Figure \* ARABIC </w:instrText>
      </w:r>
      <w:r>
        <w:fldChar w:fldCharType="separate"/>
      </w:r>
      <w:r w:rsidR="000A054B">
        <w:rPr>
          <w:noProof/>
        </w:rPr>
        <w:t>21</w:t>
      </w:r>
      <w:r>
        <w:fldChar w:fldCharType="end"/>
      </w:r>
      <w:bookmarkEnd w:id="34"/>
      <w:r>
        <w:t>: Relationships</w:t>
      </w:r>
      <w:r w:rsidR="00792750">
        <w:t xml:space="preserve"> and community</w:t>
      </w:r>
      <w:r>
        <w:t xml:space="preserve"> outcomes by walk score</w:t>
      </w:r>
      <w:r w:rsidR="00792750">
        <w:t xml:space="preserve"> of dwellings</w:t>
      </w:r>
    </w:p>
    <w:p w14:paraId="547A8B5D" w14:textId="370495B2" w:rsidR="00FE1E17" w:rsidRPr="00FE1E17" w:rsidRDefault="00FE1E17" w:rsidP="00FE1E17">
      <w:r>
        <w:t xml:space="preserve">One of the interviewees shared their </w:t>
      </w:r>
      <w:r w:rsidR="001D1058">
        <w:t>story:</w:t>
      </w:r>
    </w:p>
    <w:p w14:paraId="7A087313" w14:textId="606B9962" w:rsidR="004D244E" w:rsidRDefault="009625CB" w:rsidP="00B0084B">
      <w:pPr>
        <w:pStyle w:val="Quote"/>
      </w:pPr>
      <w:r>
        <w:t>Pat*</w:t>
      </w:r>
      <w:r w:rsidR="004F024E">
        <w:t xml:space="preserve"> said that there’s been a fair amount of changeover in tenants since </w:t>
      </w:r>
      <w:r w:rsidR="00807889">
        <w:t>they’ve</w:t>
      </w:r>
      <w:r w:rsidR="004F024E">
        <w:t xml:space="preserve"> been at the home. “One of the </w:t>
      </w:r>
      <w:r w:rsidR="00751CAA">
        <w:t>people</w:t>
      </w:r>
      <w:r w:rsidR="004F024E">
        <w:t xml:space="preserve"> was here when I arrived, but the rest are new”, </w:t>
      </w:r>
      <w:r w:rsidR="00751CAA">
        <w:t>they</w:t>
      </w:r>
      <w:r w:rsidR="004F024E">
        <w:t xml:space="preserve"> said. There was a big changeover, as the house used to have several younger </w:t>
      </w:r>
      <w:r w:rsidR="00EB704A">
        <w:t>people</w:t>
      </w:r>
      <w:r w:rsidR="004F024E">
        <w:t xml:space="preserve"> who wanted to play video games. They moved out because they “wanted to be close</w:t>
      </w:r>
      <w:r w:rsidR="00A70EEC">
        <w:t>r</w:t>
      </w:r>
      <w:r w:rsidR="004F024E">
        <w:t xml:space="preserve"> to </w:t>
      </w:r>
      <w:r w:rsidR="00A70EEC">
        <w:t>t</w:t>
      </w:r>
      <w:r w:rsidR="004F024E">
        <w:t xml:space="preserve">own”. </w:t>
      </w:r>
    </w:p>
    <w:p w14:paraId="168B995F" w14:textId="0B03DB2A" w:rsidR="00497B4A" w:rsidRDefault="00497B4A" w:rsidP="00497B4A">
      <w:pPr>
        <w:pStyle w:val="Heading3"/>
      </w:pPr>
      <w:r>
        <w:t>Demographics</w:t>
      </w:r>
    </w:p>
    <w:p w14:paraId="0487A25D" w14:textId="3049DD5D" w:rsidR="00497B4A" w:rsidRDefault="00497B4A" w:rsidP="00497B4A">
      <w:r>
        <w:t xml:space="preserve">There are no statistically significant differences in </w:t>
      </w:r>
      <w:r w:rsidR="00A365A9">
        <w:t>relationship</w:t>
      </w:r>
      <w:r>
        <w:t xml:space="preserve"> outcomes when looking at age, gender, functional impairment, or hours of support accessed.</w:t>
      </w:r>
    </w:p>
    <w:p w14:paraId="5D8EC0A2" w14:textId="1AE93A95" w:rsidR="000C19AD" w:rsidRDefault="000C19AD" w:rsidP="000C19AD">
      <w:pPr>
        <w:pStyle w:val="Heading3"/>
      </w:pPr>
      <w:r>
        <w:t xml:space="preserve">Housing </w:t>
      </w:r>
      <w:r w:rsidR="00FC6A36">
        <w:t>t</w:t>
      </w:r>
      <w:r>
        <w:t>ype</w:t>
      </w:r>
    </w:p>
    <w:p w14:paraId="4880F765" w14:textId="510E35D6" w:rsidR="000C19AD" w:rsidRDefault="000C19AD" w:rsidP="000C19AD">
      <w:r>
        <w:t>There are no statistically significant conclusions that could be drawn for rela</w:t>
      </w:r>
      <w:r w:rsidR="00715D0C">
        <w:t>tionships and community</w:t>
      </w:r>
      <w:r>
        <w:t xml:space="preserve"> by analysing the data via housing typology, e.g. apartment vs group homes vs houses </w:t>
      </w:r>
    </w:p>
    <w:p w14:paraId="1208528E" w14:textId="4CAFC049" w:rsidR="00497B4A" w:rsidRDefault="00497B4A" w:rsidP="00497B4A">
      <w:pPr>
        <w:spacing w:line="259" w:lineRule="auto"/>
      </w:pPr>
      <w:r>
        <w:br w:type="page"/>
      </w:r>
    </w:p>
    <w:p w14:paraId="7E27E1D4" w14:textId="1A56E317" w:rsidR="00497B4A" w:rsidRDefault="00497B4A" w:rsidP="00497B4A">
      <w:pPr>
        <w:pStyle w:val="Heading2"/>
      </w:pPr>
      <w:bookmarkStart w:id="35" w:name="_Toc144882514"/>
      <w:r>
        <w:rPr>
          <w:bCs w:val="0"/>
        </w:rPr>
        <w:lastRenderedPageBreak/>
        <w:t>Outcome:</w:t>
      </w:r>
      <w:r>
        <w:t xml:space="preserve"> </w:t>
      </w:r>
      <w:r w:rsidR="00B17592">
        <w:t>Rights and voice</w:t>
      </w:r>
      <w:bookmarkEnd w:id="35"/>
    </w:p>
    <w:p w14:paraId="5B0F8E81" w14:textId="7E18C763" w:rsidR="00497B4A" w:rsidRDefault="00497B4A" w:rsidP="00497B4A">
      <w:r>
        <w:t xml:space="preserve">This outcome is about </w:t>
      </w:r>
      <w:r w:rsidR="00B17592">
        <w:t>p</w:t>
      </w:r>
      <w:r w:rsidR="00B17592" w:rsidRPr="00B17592">
        <w:t xml:space="preserve">eople with disability </w:t>
      </w:r>
      <w:r w:rsidR="00B17592">
        <w:t xml:space="preserve">being able to </w:t>
      </w:r>
      <w:r w:rsidR="00B17592" w:rsidRPr="00B17592">
        <w:t xml:space="preserve">exercise their rights and </w:t>
      </w:r>
      <w:r w:rsidR="00545643" w:rsidRPr="00B17592">
        <w:t>responsibilities and</w:t>
      </w:r>
      <w:r w:rsidR="00B17592" w:rsidRPr="00B17592">
        <w:t xml:space="preserve"> have valued roles in community</w:t>
      </w:r>
      <w:r>
        <w:t>.</w:t>
      </w:r>
    </w:p>
    <w:p w14:paraId="7EDADAE1" w14:textId="0250E92A" w:rsidR="00497B4A" w:rsidRDefault="00497B4A" w:rsidP="00497B4A">
      <w:r>
        <w:t>In the survey, people are asked</w:t>
      </w:r>
      <w:r w:rsidR="00AE112B">
        <w:t xml:space="preserve"> to rate</w:t>
      </w:r>
      <w:r>
        <w:t xml:space="preserve"> two </w:t>
      </w:r>
      <w:r w:rsidR="00AE112B">
        <w:t>statements</w:t>
      </w:r>
      <w:r>
        <w:t xml:space="preserve"> about their </w:t>
      </w:r>
      <w:r w:rsidR="001C1CA8">
        <w:t>rights and voice</w:t>
      </w:r>
      <w:r w:rsidR="00AD0AA9">
        <w:t>.</w:t>
      </w:r>
      <w:r>
        <w:t xml:space="preserve"> These are:</w:t>
      </w:r>
    </w:p>
    <w:p w14:paraId="7D4B5BBA" w14:textId="23A0CCDC" w:rsidR="001C1CA8" w:rsidRPr="001C1CA8" w:rsidRDefault="00601336" w:rsidP="00946E85">
      <w:pPr>
        <w:pStyle w:val="ListBullet"/>
      </w:pPr>
      <w:r>
        <w:t>“</w:t>
      </w:r>
      <w:r w:rsidR="001C1CA8" w:rsidRPr="001C1CA8">
        <w:t>Where I live helps me be part of the community.</w:t>
      </w:r>
      <w:r w:rsidR="00771496">
        <w:t xml:space="preserve"> </w:t>
      </w:r>
      <w:r w:rsidR="00771496" w:rsidRPr="00771496">
        <w:t>For example, I have a say about things important to me, I am a volunteer, or I have a job</w:t>
      </w:r>
      <w:r>
        <w:t>”</w:t>
      </w:r>
    </w:p>
    <w:p w14:paraId="3A8851FD" w14:textId="1FAA0C35" w:rsidR="00497B4A" w:rsidRDefault="00601336" w:rsidP="00946E85">
      <w:pPr>
        <w:pStyle w:val="ListBullet"/>
      </w:pPr>
      <w:r>
        <w:t>“</w:t>
      </w:r>
      <w:r w:rsidR="001C1CA8" w:rsidRPr="001C1CA8">
        <w:t>Staff at my home and my support workers help me be part of the community.</w:t>
      </w:r>
      <w:r w:rsidR="00771496" w:rsidRPr="00771496">
        <w:t xml:space="preserve"> For example, I have a say about things important to me, I am a volunteer, or I have a job</w:t>
      </w:r>
      <w:r w:rsidR="0003119E">
        <w:t>”</w:t>
      </w:r>
      <w:r w:rsidR="00771496" w:rsidRPr="00771496">
        <w:t>.</w:t>
      </w:r>
    </w:p>
    <w:p w14:paraId="7F5E4C9A" w14:textId="75ECF09B" w:rsidR="00AC5B05" w:rsidRDefault="00BA7BE8" w:rsidP="008F3BD3">
      <w:pPr>
        <w:pStyle w:val="FootnoteText"/>
      </w:pPr>
      <w:r>
        <w:t xml:space="preserve">(Please note that these </w:t>
      </w:r>
      <w:r w:rsidR="000B37F8">
        <w:t>statements</w:t>
      </w:r>
      <w:r>
        <w:t xml:space="preserve"> have slightly different words in the Easy Read version of the survey.)</w:t>
      </w:r>
    </w:p>
    <w:p w14:paraId="1ABE2EE1" w14:textId="380A54A7" w:rsidR="00497B4A" w:rsidRDefault="00497B4A" w:rsidP="00497B4A">
      <w:r>
        <w:t xml:space="preserve">There is an optional </w:t>
      </w:r>
      <w:r w:rsidR="00BD4C2C">
        <w:t>statement</w:t>
      </w:r>
      <w:r w:rsidR="00C332F3">
        <w:t xml:space="preserve"> that people can choose to rate</w:t>
      </w:r>
      <w:r>
        <w:t xml:space="preserve"> about </w:t>
      </w:r>
      <w:r w:rsidR="00BD4C2C">
        <w:t>their</w:t>
      </w:r>
      <w:r>
        <w:t xml:space="preserve"> </w:t>
      </w:r>
      <w:r w:rsidR="00B041F8">
        <w:t>rights and voice</w:t>
      </w:r>
      <w:r>
        <w:t xml:space="preserve"> (“</w:t>
      </w:r>
      <w:r w:rsidR="00B041F8">
        <w:t>I can speak up about issues if I need to.</w:t>
      </w:r>
      <w:r>
        <w:t xml:space="preserve">”) but it is not currently being asked in surveys. </w:t>
      </w:r>
    </w:p>
    <w:p w14:paraId="0D192AA9" w14:textId="77777777" w:rsidR="00497B4A" w:rsidRDefault="00497B4A" w:rsidP="00497B4A">
      <w:pPr>
        <w:pStyle w:val="Heading3"/>
      </w:pPr>
      <w:r>
        <w:t>Overall answers</w:t>
      </w:r>
    </w:p>
    <w:p w14:paraId="19863C5C" w14:textId="578BEC59" w:rsidR="00497B4A" w:rsidRDefault="00497B4A" w:rsidP="00E55DB9">
      <w:pPr>
        <w:spacing w:after="240"/>
      </w:pPr>
      <w:r>
        <w:t xml:space="preserve">People </w:t>
      </w:r>
      <w:r w:rsidR="0003119E">
        <w:t>we</w:t>
      </w:r>
      <w:r>
        <w:t xml:space="preserve">re mostly very positive about their </w:t>
      </w:r>
      <w:r w:rsidR="0096163B">
        <w:t>rights and voice</w:t>
      </w:r>
      <w:r>
        <w:t xml:space="preserve">. </w:t>
      </w:r>
      <w:r w:rsidR="00931165">
        <w:fldChar w:fldCharType="begin"/>
      </w:r>
      <w:r w:rsidR="00931165">
        <w:instrText xml:space="preserve"> REF _Ref141707200 \h </w:instrText>
      </w:r>
      <w:r w:rsidR="00931165">
        <w:fldChar w:fldCharType="separate"/>
      </w:r>
      <w:r w:rsidR="00931165">
        <w:t xml:space="preserve">Figure </w:t>
      </w:r>
      <w:r w:rsidR="00931165">
        <w:rPr>
          <w:noProof/>
        </w:rPr>
        <w:t>22</w:t>
      </w:r>
      <w:r w:rsidR="00931165">
        <w:fldChar w:fldCharType="end"/>
      </w:r>
      <w:r w:rsidR="00931165">
        <w:t xml:space="preserve"> shows the responses to </w:t>
      </w:r>
      <w:r w:rsidR="00D462B0">
        <w:t xml:space="preserve">the </w:t>
      </w:r>
      <w:r w:rsidR="007A3786">
        <w:t>statements “</w:t>
      </w:r>
      <w:r w:rsidR="001432EE">
        <w:t>W</w:t>
      </w:r>
      <w:r w:rsidR="007A3786">
        <w:t>here I live helps me be part of the community” and “</w:t>
      </w:r>
      <w:r w:rsidR="001432EE">
        <w:t>S</w:t>
      </w:r>
      <w:r w:rsidR="007A3786">
        <w:t>taff at my home and my support workers help me be part of the community”</w:t>
      </w:r>
      <w:r>
        <w:t xml:space="preserve">. </w:t>
      </w:r>
      <w:r w:rsidR="002C668B">
        <w:t>For</w:t>
      </w:r>
      <w:r>
        <w:t xml:space="preserve"> every </w:t>
      </w:r>
      <w:r w:rsidR="000854B0">
        <w:t>statement</w:t>
      </w:r>
      <w:r>
        <w:t xml:space="preserve">, more than half of people answered </w:t>
      </w:r>
      <w:r w:rsidR="00ED7D27">
        <w:t>“Always”</w:t>
      </w:r>
      <w:r>
        <w:t>.</w:t>
      </w:r>
    </w:p>
    <w:p w14:paraId="4DC65A48" w14:textId="3B08F400" w:rsidR="00497B4A" w:rsidRDefault="0016342A" w:rsidP="00497B4A">
      <w:pPr>
        <w:keepNext/>
      </w:pPr>
      <w:r>
        <w:rPr>
          <w:noProof/>
        </w:rPr>
        <w:drawing>
          <wp:inline distT="0" distB="0" distL="0" distR="0" wp14:anchorId="61857838" wp14:editId="49DC1157">
            <wp:extent cx="5407269" cy="3077308"/>
            <wp:effectExtent l="0" t="0" r="3175" b="8890"/>
            <wp:docPr id="1452002787" name="Chart 1" descr="Survey responses to the two questions related to the Rights and voice Outcome. Response options are &quot;Always&quot;, &quot;Most of the time&quot;, &quot;Sometimes&quot; and &quot;Never&quot;. In both cases, 69% of participants responded &quot;Always&quot;.">
              <a:extLst xmlns:a="http://schemas.openxmlformats.org/drawingml/2006/main">
                <a:ext uri="{FF2B5EF4-FFF2-40B4-BE49-F238E27FC236}">
                  <a16:creationId xmlns:a16="http://schemas.microsoft.com/office/drawing/2014/main" id="{6FD3D7DB-7D83-B840-9805-139C295F59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D825339" w14:textId="0EF83231" w:rsidR="00230F08" w:rsidRDefault="00497B4A" w:rsidP="00497B4A">
      <w:pPr>
        <w:pStyle w:val="Caption"/>
      </w:pPr>
      <w:bookmarkStart w:id="36" w:name="_Ref141707200"/>
      <w:r>
        <w:t xml:space="preserve">Figure </w:t>
      </w:r>
      <w:r>
        <w:fldChar w:fldCharType="begin"/>
      </w:r>
      <w:r>
        <w:instrText xml:space="preserve"> SEQ Figure \* ARABIC </w:instrText>
      </w:r>
      <w:r>
        <w:fldChar w:fldCharType="separate"/>
      </w:r>
      <w:r w:rsidR="000A054B">
        <w:rPr>
          <w:noProof/>
        </w:rPr>
        <w:t>22</w:t>
      </w:r>
      <w:r>
        <w:fldChar w:fldCharType="end"/>
      </w:r>
      <w:bookmarkEnd w:id="36"/>
      <w:r>
        <w:t xml:space="preserve">: </w:t>
      </w:r>
      <w:r w:rsidR="007B10DB">
        <w:t xml:space="preserve">Survey responses to rights </w:t>
      </w:r>
      <w:r w:rsidR="008129DC">
        <w:t>and voic</w:t>
      </w:r>
      <w:r w:rsidR="007B10DB">
        <w:t xml:space="preserve">e </w:t>
      </w:r>
      <w:r w:rsidR="00755681">
        <w:t>statements</w:t>
      </w:r>
    </w:p>
    <w:p w14:paraId="62AA3593" w14:textId="77777777" w:rsidR="00230F08" w:rsidRDefault="00230F08">
      <w:pPr>
        <w:spacing w:line="259" w:lineRule="auto"/>
        <w:rPr>
          <w:bCs/>
          <w:i/>
          <w:iCs/>
          <w:szCs w:val="18"/>
        </w:rPr>
      </w:pPr>
      <w:r>
        <w:br w:type="page"/>
      </w:r>
    </w:p>
    <w:p w14:paraId="265E514C" w14:textId="706A7C06" w:rsidR="001D1058" w:rsidRPr="001D1058" w:rsidRDefault="001D1058" w:rsidP="001D1058">
      <w:r>
        <w:lastRenderedPageBreak/>
        <w:t>One of the interviewees shared their experience:</w:t>
      </w:r>
    </w:p>
    <w:p w14:paraId="7838FC1F" w14:textId="0E769BA4" w:rsidR="0046515C" w:rsidRPr="0046515C" w:rsidRDefault="0046515C" w:rsidP="0046515C">
      <w:pPr>
        <w:pStyle w:val="Quote"/>
      </w:pPr>
      <w:r>
        <w:t xml:space="preserve">Chris* </w:t>
      </w:r>
      <w:r w:rsidRPr="0046515C">
        <w:t>said that, because they’ve moved house, it’s harder to see their old friends. They had a “lot of friends who knew them at their old house” but they’re too far away to visit as the taxi fares were becoming too expensive and the staff “wanted them to be safe”. Instead they have coffee with the staff.</w:t>
      </w:r>
    </w:p>
    <w:p w14:paraId="1BBF8E19" w14:textId="3694F44E" w:rsidR="00497B4A" w:rsidRDefault="00497B4A" w:rsidP="00497B4A">
      <w:pPr>
        <w:pStyle w:val="Heading3"/>
      </w:pPr>
      <w:r>
        <w:t>Benchmarking</w:t>
      </w:r>
    </w:p>
    <w:p w14:paraId="080D8A15" w14:textId="60EEF2F1" w:rsidR="00497B4A" w:rsidRDefault="00497B4A" w:rsidP="00F721BA">
      <w:r>
        <w:t>The average overall responses above are a useful benchmark. Providers who want to compare their results to the broader sector should aim for</w:t>
      </w:r>
      <w:r w:rsidR="00F721BA">
        <w:t xml:space="preserve"> </w:t>
      </w:r>
      <w:r w:rsidRPr="00F721BA">
        <w:rPr>
          <w:b/>
          <w:bCs/>
        </w:rPr>
        <w:t xml:space="preserve">92% </w:t>
      </w:r>
      <w:r>
        <w:t xml:space="preserve">of responses as </w:t>
      </w:r>
      <w:r w:rsidR="00ED7D27">
        <w:t>“Always”</w:t>
      </w:r>
      <w:r>
        <w:t xml:space="preserve"> or </w:t>
      </w:r>
      <w:r w:rsidR="00ED7D27">
        <w:t>“Most of the time”</w:t>
      </w:r>
      <w:r>
        <w:t xml:space="preserve"> for “</w:t>
      </w:r>
      <w:r w:rsidR="0096163B" w:rsidRPr="001C1CA8">
        <w:t>Where I live helps me be part of the community</w:t>
      </w:r>
      <w:r>
        <w:t>” and “</w:t>
      </w:r>
      <w:r w:rsidR="0096163B" w:rsidRPr="001C1CA8">
        <w:t>Staff at my home and my support workers help me be part of the community</w:t>
      </w:r>
      <w:r>
        <w:t>”.</w:t>
      </w:r>
    </w:p>
    <w:p w14:paraId="0A76FC3B" w14:textId="3D457765" w:rsidR="00497B4A" w:rsidRDefault="00497B4A" w:rsidP="00497B4A">
      <w:r>
        <w:t xml:space="preserve">In future, more data will allow for benchmarking by </w:t>
      </w:r>
      <w:r w:rsidR="3EC74447">
        <w:t>factors that may impact this outcome domain</w:t>
      </w:r>
      <w:r>
        <w:t xml:space="preserve"> (</w:t>
      </w:r>
      <w:r w:rsidR="002B2DB5">
        <w:t xml:space="preserve">for example, </w:t>
      </w:r>
      <w:r>
        <w:t>type of home</w:t>
      </w:r>
      <w:r w:rsidR="55E93D03">
        <w:t xml:space="preserve"> the person lives </w:t>
      </w:r>
      <w:proofErr w:type="gramStart"/>
      <w:r w:rsidR="55E93D03">
        <w:t>in;</w:t>
      </w:r>
      <w:proofErr w:type="gramEnd"/>
      <w:r w:rsidR="55E93D03">
        <w:t xml:space="preserve"> who they live with</w:t>
      </w:r>
      <w:r>
        <w:t>).</w:t>
      </w:r>
    </w:p>
    <w:p w14:paraId="11B72A8B" w14:textId="77777777" w:rsidR="00497B4A" w:rsidRDefault="00497B4A" w:rsidP="00497B4A">
      <w:pPr>
        <w:pStyle w:val="Heading3"/>
      </w:pPr>
      <w:r>
        <w:t>Levers</w:t>
      </w:r>
    </w:p>
    <w:p w14:paraId="33422CC0" w14:textId="02E7DB3E" w:rsidR="00497B4A" w:rsidRPr="00CC35DB" w:rsidRDefault="00497B4A" w:rsidP="00EB7D6E">
      <w:r>
        <w:t xml:space="preserve">Many things can affect whether a person </w:t>
      </w:r>
      <w:r w:rsidR="00125FC4">
        <w:t>feels they can have a valued role in the community and exercise their voice</w:t>
      </w:r>
      <w:r>
        <w:t xml:space="preserve">. </w:t>
      </w:r>
      <w:r w:rsidR="009F07B5">
        <w:t xml:space="preserve">We can use the data that the DHOF collects to test which ones are important. </w:t>
      </w:r>
      <w:r>
        <w:t>We think that th</w:t>
      </w:r>
      <w:r w:rsidR="00E81A57">
        <w:t xml:space="preserve">e </w:t>
      </w:r>
      <w:r w:rsidR="0065196D" w:rsidRPr="65129761">
        <w:rPr>
          <w:b/>
          <w:bCs/>
        </w:rPr>
        <w:t>w</w:t>
      </w:r>
      <w:r w:rsidR="00E81A57" w:rsidRPr="65129761">
        <w:rPr>
          <w:b/>
          <w:bCs/>
        </w:rPr>
        <w:t xml:space="preserve">alk score </w:t>
      </w:r>
      <w:r>
        <w:t xml:space="preserve">might influence people’s </w:t>
      </w:r>
      <w:r w:rsidR="00EB7D6E">
        <w:t>rights and voice.</w:t>
      </w:r>
      <w:r>
        <w:t xml:space="preserve"> </w:t>
      </w:r>
      <w:r w:rsidR="00EB7D6E">
        <w:t>H</w:t>
      </w:r>
      <w:r w:rsidR="00797816">
        <w:t>ow close they are to their community</w:t>
      </w:r>
      <w:r w:rsidR="00E81A57">
        <w:t xml:space="preserve"> may affect how easily they are able to access</w:t>
      </w:r>
      <w:r w:rsidR="00EB7D6E">
        <w:t xml:space="preserve"> it</w:t>
      </w:r>
      <w:r w:rsidR="00E81A57">
        <w:t>.</w:t>
      </w:r>
    </w:p>
    <w:p w14:paraId="0CBB7FF2" w14:textId="772E1F9A" w:rsidR="00497B4A" w:rsidRDefault="00EB7D6E" w:rsidP="00497B4A">
      <w:pPr>
        <w:pStyle w:val="Heading4"/>
      </w:pPr>
      <w:r>
        <w:t>Walk score</w:t>
      </w:r>
    </w:p>
    <w:p w14:paraId="10281140" w14:textId="7BD6AB0B" w:rsidR="00497B4A" w:rsidRPr="00E15A1B" w:rsidRDefault="00DF60A8" w:rsidP="00DF2801">
      <w:pPr>
        <w:spacing w:after="240"/>
      </w:pPr>
      <w:r>
        <w:t xml:space="preserve">There is no clear relationship between walk score and people’s </w:t>
      </w:r>
      <w:r w:rsidR="003513FF">
        <w:t>ability to</w:t>
      </w:r>
      <w:r w:rsidR="7C79E802">
        <w:t xml:space="preserve"> be able to exercise their rights and responsibilities and have valued roles in </w:t>
      </w:r>
      <w:r w:rsidR="003513FF">
        <w:t>their community</w:t>
      </w:r>
      <w:r w:rsidR="00F06ACF">
        <w:t xml:space="preserve"> (see </w:t>
      </w:r>
      <w:r w:rsidR="00F06ACF">
        <w:fldChar w:fldCharType="begin"/>
      </w:r>
      <w:r w:rsidR="00F06ACF">
        <w:instrText xml:space="preserve"> REF _Ref141707331 \h </w:instrText>
      </w:r>
      <w:r w:rsidR="00F06ACF">
        <w:fldChar w:fldCharType="separate"/>
      </w:r>
      <w:r w:rsidR="00F06ACF">
        <w:t xml:space="preserve">Figure </w:t>
      </w:r>
      <w:r w:rsidR="00F06ACF">
        <w:rPr>
          <w:noProof/>
        </w:rPr>
        <w:t>23</w:t>
      </w:r>
      <w:r w:rsidR="00F06ACF">
        <w:fldChar w:fldCharType="end"/>
      </w:r>
      <w:r w:rsidR="00F06ACF">
        <w:t>)</w:t>
      </w:r>
      <w:r w:rsidR="003513FF">
        <w:t xml:space="preserve">. </w:t>
      </w:r>
      <w:r w:rsidR="008B76EB">
        <w:t xml:space="preserve">This is slightly unexpected. </w:t>
      </w:r>
      <w:r w:rsidR="006038F6">
        <w:t xml:space="preserve">You might assume that dwellings that are a long way from public transport and the community would mean people are less well able to </w:t>
      </w:r>
      <w:r w:rsidR="00872922">
        <w:t>volunteer or have a job. More research is needed.</w:t>
      </w:r>
    </w:p>
    <w:p w14:paraId="0E6C4952" w14:textId="77777777" w:rsidR="008129DC" w:rsidRDefault="00390EB5" w:rsidP="008129DC">
      <w:pPr>
        <w:keepNext/>
      </w:pPr>
      <w:r>
        <w:rPr>
          <w:noProof/>
        </w:rPr>
        <w:lastRenderedPageBreak/>
        <w:drawing>
          <wp:inline distT="0" distB="0" distL="0" distR="0" wp14:anchorId="392CEAB0" wp14:editId="1576F7D9">
            <wp:extent cx="5389685" cy="2540977"/>
            <wp:effectExtent l="0" t="0" r="1905" b="12065"/>
            <wp:docPr id="4208224" name="Chart 1" descr="Scatter plot showing the relationship between Rights and voice outcomes and walk score of dwelling. The graph indicates that being close to services does not appear to have influence on rights and voice outcomes.">
              <a:extLst xmlns:a="http://schemas.openxmlformats.org/drawingml/2006/main">
                <a:ext uri="{FF2B5EF4-FFF2-40B4-BE49-F238E27FC236}">
                  <a16:creationId xmlns:a16="http://schemas.microsoft.com/office/drawing/2014/main" id="{7700C3D6-AB72-FD83-8B90-C8415BDED6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B92EA00" w14:textId="56AB7180" w:rsidR="00497B4A" w:rsidRDefault="008129DC" w:rsidP="008129DC">
      <w:pPr>
        <w:pStyle w:val="Caption"/>
      </w:pPr>
      <w:bookmarkStart w:id="37" w:name="_Ref141707331"/>
      <w:r>
        <w:t xml:space="preserve">Figure </w:t>
      </w:r>
      <w:r>
        <w:fldChar w:fldCharType="begin"/>
      </w:r>
      <w:r>
        <w:instrText xml:space="preserve"> SEQ Figure \* ARABIC </w:instrText>
      </w:r>
      <w:r>
        <w:fldChar w:fldCharType="separate"/>
      </w:r>
      <w:r w:rsidR="000A054B">
        <w:rPr>
          <w:noProof/>
        </w:rPr>
        <w:t>23</w:t>
      </w:r>
      <w:r>
        <w:fldChar w:fldCharType="end"/>
      </w:r>
      <w:bookmarkEnd w:id="37"/>
      <w:r>
        <w:t>: Rights and voice outcomes by walk score</w:t>
      </w:r>
    </w:p>
    <w:p w14:paraId="3DBFA15E" w14:textId="5F9D5466" w:rsidR="00872922" w:rsidRDefault="00872922" w:rsidP="00872922">
      <w:pPr>
        <w:pStyle w:val="Heading3"/>
      </w:pPr>
      <w:r>
        <w:t>Demographics</w:t>
      </w:r>
    </w:p>
    <w:p w14:paraId="32CC2EA9" w14:textId="25CDA0D7" w:rsidR="005F7838" w:rsidRPr="005F7838" w:rsidRDefault="003F3BAE" w:rsidP="005F7838">
      <w:r>
        <w:fldChar w:fldCharType="begin"/>
      </w:r>
      <w:r>
        <w:instrText xml:space="preserve"> REF _Ref141707368 \h </w:instrText>
      </w:r>
      <w:r>
        <w:fldChar w:fldCharType="separate"/>
      </w:r>
      <w:r>
        <w:t xml:space="preserve">Figure </w:t>
      </w:r>
      <w:r>
        <w:rPr>
          <w:noProof/>
        </w:rPr>
        <w:t>24</w:t>
      </w:r>
      <w:r>
        <w:fldChar w:fldCharType="end"/>
      </w:r>
      <w:r>
        <w:t xml:space="preserve"> shows rights and voice outcomes and functional impairment (social interaction, learning, self</w:t>
      </w:r>
      <w:r w:rsidR="007C17C7">
        <w:t>-management, self-care, communication and mobility). The findings show that t</w:t>
      </w:r>
      <w:r w:rsidR="0046338E">
        <w:t xml:space="preserve">here appears to be a potential relationship between </w:t>
      </w:r>
      <w:r w:rsidR="005D0B52">
        <w:t xml:space="preserve">functional impairment and </w:t>
      </w:r>
      <w:r w:rsidR="000512BA">
        <w:t>rights and voice</w:t>
      </w:r>
      <w:r w:rsidR="00A31783">
        <w:t xml:space="preserve"> (p = 0.05)</w:t>
      </w:r>
      <w:r w:rsidR="00AD0AA9">
        <w:t>.</w:t>
      </w:r>
      <w:r w:rsidR="00CF604B">
        <w:t xml:space="preserve"> </w:t>
      </w:r>
      <w:r w:rsidR="000512BA">
        <w:t xml:space="preserve">People with communication or mobility impairments were less likely to be </w:t>
      </w:r>
      <w:r w:rsidR="00F53D21">
        <w:t xml:space="preserve">able to exercise their rights </w:t>
      </w:r>
      <w:r w:rsidR="006D1D2B">
        <w:t>and take part in community.</w:t>
      </w:r>
    </w:p>
    <w:p w14:paraId="1539D955" w14:textId="77777777" w:rsidR="008129DC" w:rsidRDefault="005F7838" w:rsidP="008129DC">
      <w:pPr>
        <w:keepNext/>
      </w:pPr>
      <w:r>
        <w:rPr>
          <w:noProof/>
        </w:rPr>
        <w:drawing>
          <wp:inline distT="0" distB="0" distL="0" distR="0" wp14:anchorId="6D1F2258" wp14:editId="61DC31FF">
            <wp:extent cx="5398477" cy="2373630"/>
            <wp:effectExtent l="0" t="0" r="12065" b="7620"/>
            <wp:docPr id="938236347" name="Chart 1" descr="Rights and voice outcomes categorised by type of functional impairment of respondents. There are six categories: &quot;Communication&quot;, &quot;Social interaction&quot;, &quot;Learning&quot;, &quot;Self-care&quot;, &quot;Self-management&quot; and &quot;Mobility&quot;. There appears to be a relationship between rights and voice outcomes and functional impairment. Outcomes of participants with &quot;Communication&quot; and &quot;Mobility&quot; functional impairments are lower than outcomes of participants with other types of functional impairments.">
              <a:extLst xmlns:a="http://schemas.openxmlformats.org/drawingml/2006/main">
                <a:ext uri="{FF2B5EF4-FFF2-40B4-BE49-F238E27FC236}">
                  <a16:creationId xmlns:a16="http://schemas.microsoft.com/office/drawing/2014/main" id="{8B43E0F9-0B8D-76BA-9DD5-DAB0371391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B038291" w14:textId="0CB5A335" w:rsidR="006D1D2B" w:rsidRDefault="008129DC" w:rsidP="008129DC">
      <w:pPr>
        <w:pStyle w:val="Caption"/>
      </w:pPr>
      <w:bookmarkStart w:id="38" w:name="_Ref141707368"/>
      <w:r>
        <w:t xml:space="preserve">Figure </w:t>
      </w:r>
      <w:r>
        <w:fldChar w:fldCharType="begin"/>
      </w:r>
      <w:r>
        <w:instrText xml:space="preserve"> SEQ Figure \* ARABIC </w:instrText>
      </w:r>
      <w:r>
        <w:fldChar w:fldCharType="separate"/>
      </w:r>
      <w:r w:rsidR="000A054B">
        <w:rPr>
          <w:noProof/>
        </w:rPr>
        <w:t>24</w:t>
      </w:r>
      <w:r>
        <w:fldChar w:fldCharType="end"/>
      </w:r>
      <w:bookmarkEnd w:id="38"/>
      <w:r>
        <w:t>: Rights and voice outcomes by functional impairment</w:t>
      </w:r>
    </w:p>
    <w:p w14:paraId="35731795" w14:textId="3D3AD2DC" w:rsidR="001C1DF6" w:rsidRPr="001C1DF6" w:rsidRDefault="001C1DF6" w:rsidP="001C1DF6">
      <w:r>
        <w:t>One of the interviewees shared their experience:</w:t>
      </w:r>
    </w:p>
    <w:p w14:paraId="53B5C9BF" w14:textId="197B3DBA" w:rsidR="0011133D" w:rsidRDefault="001E6A76" w:rsidP="00F62DF7">
      <w:pPr>
        <w:pStyle w:val="Quote"/>
      </w:pPr>
      <w:r>
        <w:t>Ollie*</w:t>
      </w:r>
      <w:r w:rsidR="00FF6FB6">
        <w:t xml:space="preserve"> said that </w:t>
      </w:r>
      <w:r w:rsidR="00383F9A">
        <w:t>they</w:t>
      </w:r>
      <w:r w:rsidR="00FF6FB6">
        <w:t xml:space="preserve"> “wouldn’t mind doing some work” but that the staff and location don’t allow for it. “The </w:t>
      </w:r>
      <w:r w:rsidR="00FF6FB6" w:rsidRPr="00A22744">
        <w:t xml:space="preserve">staff would need to get </w:t>
      </w:r>
      <w:r w:rsidR="00FF6FB6">
        <w:t xml:space="preserve">me </w:t>
      </w:r>
      <w:r w:rsidR="00FF6FB6" w:rsidRPr="00A22744">
        <w:t xml:space="preserve">to and from </w:t>
      </w:r>
      <w:r w:rsidR="00FF6FB6">
        <w:t xml:space="preserve">work, </w:t>
      </w:r>
      <w:r w:rsidR="00FF6FB6" w:rsidRPr="00A22744">
        <w:t xml:space="preserve">and </w:t>
      </w:r>
      <w:r w:rsidR="00FF6FB6">
        <w:t xml:space="preserve">they </w:t>
      </w:r>
      <w:r w:rsidR="00FF6FB6" w:rsidRPr="00A22744">
        <w:t>aren't interested</w:t>
      </w:r>
      <w:r w:rsidR="00FF6FB6">
        <w:t xml:space="preserve">” </w:t>
      </w:r>
      <w:r w:rsidR="0091705E">
        <w:t>they</w:t>
      </w:r>
      <w:r w:rsidR="00FF6FB6">
        <w:t xml:space="preserve"> said.</w:t>
      </w:r>
    </w:p>
    <w:p w14:paraId="00097E88" w14:textId="4378C2B8" w:rsidR="00715D0C" w:rsidRDefault="00715D0C" w:rsidP="00715D0C">
      <w:pPr>
        <w:pStyle w:val="Heading3"/>
      </w:pPr>
      <w:r>
        <w:lastRenderedPageBreak/>
        <w:t xml:space="preserve">Housing </w:t>
      </w:r>
      <w:r w:rsidR="00FC6A36">
        <w:t>t</w:t>
      </w:r>
      <w:r>
        <w:t>ype</w:t>
      </w:r>
    </w:p>
    <w:p w14:paraId="0747C83B" w14:textId="3C3627D9" w:rsidR="00715D0C" w:rsidRDefault="00715D0C" w:rsidP="00715D0C">
      <w:r>
        <w:t xml:space="preserve">There are no statistically significant conclusions that could be drawn for rights and voice by analysing the data via housing typology, e.g. apartment vs group homes vs houses </w:t>
      </w:r>
    </w:p>
    <w:p w14:paraId="33FB1A31" w14:textId="29343A85" w:rsidR="006D1D2B" w:rsidRDefault="006D1D2B" w:rsidP="00715D0C">
      <w:pPr>
        <w:pStyle w:val="Quote"/>
        <w:ind w:left="0"/>
      </w:pPr>
      <w:r>
        <w:br w:type="page"/>
      </w:r>
    </w:p>
    <w:p w14:paraId="4328891E" w14:textId="28663BBD" w:rsidR="006D1D2B" w:rsidRDefault="006D1D2B" w:rsidP="006D1D2B">
      <w:pPr>
        <w:pStyle w:val="Heading2"/>
      </w:pPr>
      <w:bookmarkStart w:id="39" w:name="_Toc144882515"/>
      <w:r>
        <w:rPr>
          <w:bCs w:val="0"/>
        </w:rPr>
        <w:lastRenderedPageBreak/>
        <w:t>Outcome:</w:t>
      </w:r>
      <w:r>
        <w:t xml:space="preserve"> </w:t>
      </w:r>
      <w:r w:rsidR="00350060" w:rsidRPr="00350060">
        <w:t>Stability and safety</w:t>
      </w:r>
      <w:bookmarkEnd w:id="39"/>
    </w:p>
    <w:p w14:paraId="05210A09" w14:textId="26E0E657" w:rsidR="006D1D2B" w:rsidRDefault="006D1D2B" w:rsidP="006D1D2B">
      <w:r>
        <w:t xml:space="preserve">This outcome is about </w:t>
      </w:r>
      <w:r w:rsidR="00C87BDD">
        <w:t>people with disability</w:t>
      </w:r>
      <w:r w:rsidR="00827B98" w:rsidRPr="00827B98">
        <w:t xml:space="preserve"> </w:t>
      </w:r>
      <w:r w:rsidR="00827B98">
        <w:t>being</w:t>
      </w:r>
      <w:r w:rsidR="00827B98" w:rsidRPr="00827B98">
        <w:t xml:space="preserve"> comfortable in their home and safe from physical and psychological harm</w:t>
      </w:r>
      <w:r w:rsidR="00827B98">
        <w:t>.</w:t>
      </w:r>
    </w:p>
    <w:p w14:paraId="5F8AAF58" w14:textId="58614398" w:rsidR="006D1D2B" w:rsidRDefault="006D1D2B" w:rsidP="006D1D2B">
      <w:r>
        <w:t xml:space="preserve">In the survey, people are asked </w:t>
      </w:r>
      <w:r w:rsidR="00BD1BC6">
        <w:t>to rate two</w:t>
      </w:r>
      <w:r>
        <w:t xml:space="preserve"> </w:t>
      </w:r>
      <w:r w:rsidR="00BD1BC6">
        <w:t>statement</w:t>
      </w:r>
      <w:r>
        <w:t xml:space="preserve">s about their </w:t>
      </w:r>
      <w:r w:rsidR="00827B98">
        <w:t>stability and safety</w:t>
      </w:r>
      <w:r w:rsidR="00AD0AA9">
        <w:t>.</w:t>
      </w:r>
      <w:r>
        <w:t xml:space="preserve"> These are:</w:t>
      </w:r>
    </w:p>
    <w:p w14:paraId="167CBB62" w14:textId="6B5EE020" w:rsidR="00A87B4A" w:rsidRPr="00A87B4A" w:rsidRDefault="00FA2235" w:rsidP="009D59B3">
      <w:pPr>
        <w:pStyle w:val="ListBullet"/>
      </w:pPr>
      <w:r>
        <w:t>“</w:t>
      </w:r>
      <w:r w:rsidR="00A87B4A" w:rsidRPr="00A87B4A">
        <w:t>My house is comfortable</w:t>
      </w:r>
      <w:r>
        <w:t>”</w:t>
      </w:r>
    </w:p>
    <w:p w14:paraId="4A6F12F7" w14:textId="1F9656D8" w:rsidR="006D1D2B" w:rsidRDefault="00FA2235" w:rsidP="009D59B3">
      <w:pPr>
        <w:pStyle w:val="ListBullet"/>
      </w:pPr>
      <w:r>
        <w:t>“</w:t>
      </w:r>
      <w:r w:rsidR="00A87B4A" w:rsidRPr="00A87B4A">
        <w:t>My supports help me feel comfortable in my home</w:t>
      </w:r>
      <w:r>
        <w:t>”.</w:t>
      </w:r>
    </w:p>
    <w:p w14:paraId="10E5D3F7" w14:textId="60700045" w:rsidR="001E6A76" w:rsidRPr="001E6A76" w:rsidRDefault="001E6A76" w:rsidP="001E6A76">
      <w:r>
        <w:t>(Please note that th</w:t>
      </w:r>
      <w:r w:rsidRPr="001E6A76">
        <w:t xml:space="preserve">ese </w:t>
      </w:r>
      <w:r w:rsidR="000D7539">
        <w:t>statements</w:t>
      </w:r>
      <w:r w:rsidRPr="001E6A76">
        <w:t xml:space="preserve"> have slightly different words in the Easy Read version of the survey.</w:t>
      </w:r>
      <w:r>
        <w:t>)</w:t>
      </w:r>
    </w:p>
    <w:p w14:paraId="22375EF4" w14:textId="2811947A" w:rsidR="006D1D2B" w:rsidRDefault="006D1D2B" w:rsidP="006D1D2B">
      <w:r>
        <w:t xml:space="preserve">There </w:t>
      </w:r>
      <w:r w:rsidR="003C1FBC">
        <w:t>are two</w:t>
      </w:r>
      <w:r>
        <w:t xml:space="preserve"> optional </w:t>
      </w:r>
      <w:r w:rsidR="00C8467B">
        <w:t>statement</w:t>
      </w:r>
      <w:r w:rsidR="003C1FBC">
        <w:t>s</w:t>
      </w:r>
      <w:r w:rsidR="00C8467B">
        <w:t xml:space="preserve"> they can choose to rate</w:t>
      </w:r>
      <w:r>
        <w:t xml:space="preserve"> about people’s </w:t>
      </w:r>
      <w:r w:rsidR="003C1FBC">
        <w:t>stability and safety</w:t>
      </w:r>
      <w:r>
        <w:t xml:space="preserve"> (“</w:t>
      </w:r>
      <w:r w:rsidR="003C1FBC">
        <w:t>If I speak up about a problem with the things in my home the issue will be sorted</w:t>
      </w:r>
      <w:r>
        <w:t>”</w:t>
      </w:r>
      <w:r w:rsidR="003C1FBC">
        <w:t xml:space="preserve"> and “</w:t>
      </w:r>
      <w:r w:rsidR="00890B42">
        <w:t>If I speak up about a problem with a support worker in my home the issue will be sorted”</w:t>
      </w:r>
      <w:r>
        <w:t xml:space="preserve">) but </w:t>
      </w:r>
      <w:r w:rsidR="00890B42">
        <w:t xml:space="preserve">they are </w:t>
      </w:r>
      <w:r>
        <w:t>not currently being asked in surveys.</w:t>
      </w:r>
    </w:p>
    <w:p w14:paraId="41428C95" w14:textId="77777777" w:rsidR="006D1D2B" w:rsidRDefault="006D1D2B" w:rsidP="006D1D2B">
      <w:pPr>
        <w:pStyle w:val="Heading3"/>
      </w:pPr>
      <w:r>
        <w:t>Overall answers</w:t>
      </w:r>
    </w:p>
    <w:p w14:paraId="611B29D4" w14:textId="77777777" w:rsidR="00E23DF3" w:rsidRDefault="006D1D2B" w:rsidP="00DF2801">
      <w:pPr>
        <w:spacing w:after="240"/>
      </w:pPr>
      <w:r>
        <w:t xml:space="preserve">People </w:t>
      </w:r>
      <w:r w:rsidR="0069685A">
        <w:t>we</w:t>
      </w:r>
      <w:r>
        <w:t xml:space="preserve">re mostly very positive about their </w:t>
      </w:r>
      <w:r w:rsidR="003173E4">
        <w:t>stability and safety</w:t>
      </w:r>
      <w:r>
        <w:t xml:space="preserve">. </w:t>
      </w:r>
      <w:r w:rsidR="002E54EF">
        <w:fldChar w:fldCharType="begin"/>
      </w:r>
      <w:r w:rsidR="002E54EF">
        <w:instrText xml:space="preserve"> REF _Ref141707484 \h </w:instrText>
      </w:r>
      <w:r w:rsidR="002E54EF">
        <w:fldChar w:fldCharType="separate"/>
      </w:r>
      <w:r w:rsidR="002E54EF">
        <w:t xml:space="preserve">Figure </w:t>
      </w:r>
      <w:r w:rsidR="002E54EF">
        <w:rPr>
          <w:noProof/>
        </w:rPr>
        <w:t>25</w:t>
      </w:r>
      <w:r w:rsidR="002E54EF">
        <w:fldChar w:fldCharType="end"/>
      </w:r>
      <w:r w:rsidR="002E54EF">
        <w:t xml:space="preserve"> </w:t>
      </w:r>
      <w:r>
        <w:t xml:space="preserve">shows the </w:t>
      </w:r>
      <w:r w:rsidR="00285A95">
        <w:t>responses</w:t>
      </w:r>
      <w:r>
        <w:t xml:space="preserve"> to </w:t>
      </w:r>
      <w:r w:rsidR="00D462B0">
        <w:t xml:space="preserve">the </w:t>
      </w:r>
      <w:r w:rsidR="00285A95">
        <w:t>statements</w:t>
      </w:r>
      <w:r w:rsidR="002E54EF">
        <w:t xml:space="preserve"> “</w:t>
      </w:r>
      <w:r w:rsidR="00273505">
        <w:t>m</w:t>
      </w:r>
      <w:r w:rsidR="002E54EF">
        <w:t xml:space="preserve">y house is comfortable” and “my supports help me </w:t>
      </w:r>
      <w:r w:rsidR="00273505">
        <w:t>feel comfortable in my home”</w:t>
      </w:r>
      <w:r>
        <w:t xml:space="preserve">. </w:t>
      </w:r>
      <w:r w:rsidR="00FF79A7">
        <w:t>For</w:t>
      </w:r>
      <w:r>
        <w:t xml:space="preserve"> every </w:t>
      </w:r>
      <w:r w:rsidR="00285A95">
        <w:t>statement</w:t>
      </w:r>
      <w:r>
        <w:t>, more than half of p</w:t>
      </w:r>
      <w:r w:rsidR="000657FE">
        <w:t xml:space="preserve">eople </w:t>
      </w:r>
      <w:r w:rsidR="00285A95">
        <w:t>responded</w:t>
      </w:r>
      <w:r w:rsidR="000657FE">
        <w:t xml:space="preserve"> “Always”.</w:t>
      </w:r>
    </w:p>
    <w:p w14:paraId="043A4A23" w14:textId="60B6D520" w:rsidR="006D1D2B" w:rsidRDefault="007C4C6A" w:rsidP="00DF2801">
      <w:pPr>
        <w:spacing w:after="240"/>
      </w:pPr>
      <w:r>
        <w:rPr>
          <w:noProof/>
        </w:rPr>
        <w:drawing>
          <wp:inline distT="0" distB="0" distL="0" distR="0" wp14:anchorId="2BD871F6" wp14:editId="5477B354">
            <wp:extent cx="5363210" cy="2277208"/>
            <wp:effectExtent l="0" t="0" r="8890" b="8890"/>
            <wp:docPr id="51884295" name="Chart 1" descr="Survey responses to the two questions related to the Stability and Safety Outcome. Response options are &quot;Always&quot;, &quot;Most of the time&quot;, &quot;Sometimes&quot; and &quot;Never&quot;. In both cases, over 70% of participants responded &quot;Always&quot;.">
              <a:extLst xmlns:a="http://schemas.openxmlformats.org/drawingml/2006/main">
                <a:ext uri="{FF2B5EF4-FFF2-40B4-BE49-F238E27FC236}">
                  <a16:creationId xmlns:a16="http://schemas.microsoft.com/office/drawing/2014/main" id="{1CA0D8FB-348A-4164-8424-5395EFFC1A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B3ADB75" w14:textId="2DE5F518" w:rsidR="006D1D2B" w:rsidRDefault="006D1D2B" w:rsidP="006D1D2B">
      <w:pPr>
        <w:pStyle w:val="Caption"/>
      </w:pPr>
      <w:bookmarkStart w:id="40" w:name="_Ref141707484"/>
      <w:r>
        <w:t xml:space="preserve">Figure </w:t>
      </w:r>
      <w:r>
        <w:fldChar w:fldCharType="begin"/>
      </w:r>
      <w:r>
        <w:instrText xml:space="preserve"> SEQ Figure \* ARABIC </w:instrText>
      </w:r>
      <w:r>
        <w:fldChar w:fldCharType="separate"/>
      </w:r>
      <w:r w:rsidR="000A054B">
        <w:rPr>
          <w:noProof/>
        </w:rPr>
        <w:t>25</w:t>
      </w:r>
      <w:r>
        <w:fldChar w:fldCharType="end"/>
      </w:r>
      <w:bookmarkEnd w:id="40"/>
      <w:r>
        <w:t xml:space="preserve">: </w:t>
      </w:r>
      <w:r w:rsidR="0065196D">
        <w:t>S</w:t>
      </w:r>
      <w:r w:rsidR="006F19C7">
        <w:t>urvey responses to s</w:t>
      </w:r>
      <w:r w:rsidR="0065196D">
        <w:t xml:space="preserve">tability and safety </w:t>
      </w:r>
      <w:r w:rsidR="006C13AE">
        <w:t>statements</w:t>
      </w:r>
    </w:p>
    <w:p w14:paraId="4250B06B" w14:textId="2CE7D43A" w:rsidR="001C1DF6" w:rsidRPr="001C1DF6" w:rsidRDefault="001C1DF6" w:rsidP="001C1DF6">
      <w:r>
        <w:t xml:space="preserve">One of the interviewees shared their </w:t>
      </w:r>
      <w:r w:rsidR="000B7936">
        <w:t>experience:</w:t>
      </w:r>
    </w:p>
    <w:p w14:paraId="39649FFE" w14:textId="4042B48B" w:rsidR="004D244E" w:rsidRPr="002A3E64" w:rsidRDefault="00533B71" w:rsidP="002A3E64">
      <w:pPr>
        <w:pStyle w:val="Quote"/>
      </w:pPr>
      <w:r>
        <w:t>Morgan*</w:t>
      </w:r>
      <w:r w:rsidR="00B30478">
        <w:t xml:space="preserve"> moved house recently</w:t>
      </w:r>
      <w:r w:rsidR="00752F38" w:rsidRPr="00752F38">
        <w:t xml:space="preserve"> </w:t>
      </w:r>
      <w:r w:rsidR="00752F38">
        <w:t xml:space="preserve">after </w:t>
      </w:r>
      <w:r w:rsidR="0091705E">
        <w:t>they</w:t>
      </w:r>
      <w:r w:rsidR="00752F38">
        <w:t xml:space="preserve"> became too infirm to stay in </w:t>
      </w:r>
      <w:r w:rsidR="0091705E">
        <w:t>their</w:t>
      </w:r>
      <w:r w:rsidR="00752F38">
        <w:t xml:space="preserve"> old home. </w:t>
      </w:r>
      <w:r w:rsidR="0091705E">
        <w:t>They</w:t>
      </w:r>
      <w:r w:rsidR="003D594B">
        <w:t xml:space="preserve"> repeated that moving was “</w:t>
      </w:r>
      <w:r w:rsidR="0091705E">
        <w:t>their</w:t>
      </w:r>
      <w:r w:rsidR="003D594B">
        <w:t xml:space="preserve"> choice”. </w:t>
      </w:r>
      <w:r w:rsidR="005F464A">
        <w:t>They</w:t>
      </w:r>
      <w:r w:rsidR="003D594B">
        <w:t xml:space="preserve"> said it was a “small size house</w:t>
      </w:r>
      <w:r w:rsidR="007846D8">
        <w:t xml:space="preserve">”, and that things had changed a lot. </w:t>
      </w:r>
      <w:r w:rsidR="005F464A">
        <w:t>They</w:t>
      </w:r>
      <w:r w:rsidR="007846D8">
        <w:t xml:space="preserve"> said that when the change </w:t>
      </w:r>
      <w:r w:rsidR="00D31CA5">
        <w:t>happened,</w:t>
      </w:r>
      <w:r w:rsidR="007846D8">
        <w:t xml:space="preserve"> </w:t>
      </w:r>
      <w:r w:rsidR="005F464A">
        <w:t>they</w:t>
      </w:r>
      <w:r w:rsidR="007846D8">
        <w:t xml:space="preserve"> </w:t>
      </w:r>
      <w:r w:rsidR="000738B8">
        <w:t>weren’t</w:t>
      </w:r>
      <w:r w:rsidR="007846D8">
        <w:t xml:space="preserve"> happy</w:t>
      </w:r>
      <w:r w:rsidR="00D37845">
        <w:t>.</w:t>
      </w:r>
      <w:r w:rsidR="007846D8">
        <w:t xml:space="preserve"> </w:t>
      </w:r>
      <w:r w:rsidR="005D69EC">
        <w:t xml:space="preserve">“It took a while to meet everyone”, </w:t>
      </w:r>
      <w:r w:rsidR="000738B8">
        <w:t>they</w:t>
      </w:r>
      <w:r w:rsidR="00D37845">
        <w:t xml:space="preserve"> said, and that there was a lot of change </w:t>
      </w:r>
      <w:r w:rsidR="000738B8">
        <w:t>they</w:t>
      </w:r>
      <w:r w:rsidR="00D37845">
        <w:t xml:space="preserve"> didn’t understand.</w:t>
      </w:r>
    </w:p>
    <w:p w14:paraId="2C0200EE" w14:textId="420FE371" w:rsidR="006D1D2B" w:rsidRDefault="006D1D2B" w:rsidP="006D1D2B">
      <w:pPr>
        <w:pStyle w:val="Heading3"/>
      </w:pPr>
      <w:r>
        <w:lastRenderedPageBreak/>
        <w:t>Benchmarking</w:t>
      </w:r>
    </w:p>
    <w:p w14:paraId="63EA73BD" w14:textId="77777777" w:rsidR="006D1D2B" w:rsidRDefault="006D1D2B" w:rsidP="006D1D2B">
      <w:r>
        <w:t>The average overall responses above are a useful benchmark. Providers who want to compare their results to the broader sector should aim for:</w:t>
      </w:r>
    </w:p>
    <w:p w14:paraId="34670C3A" w14:textId="7D388EAC" w:rsidR="006D1D2B" w:rsidRDefault="006D1D2B" w:rsidP="0080111A">
      <w:pPr>
        <w:pStyle w:val="ListBullet"/>
      </w:pPr>
      <w:r>
        <w:rPr>
          <w:b/>
          <w:bCs/>
        </w:rPr>
        <w:t xml:space="preserve">92% </w:t>
      </w:r>
      <w:r>
        <w:t xml:space="preserve">of responses as </w:t>
      </w:r>
      <w:r w:rsidR="00ED7D27">
        <w:t>“Always”</w:t>
      </w:r>
      <w:r>
        <w:t xml:space="preserve"> or </w:t>
      </w:r>
      <w:r w:rsidR="00ED7D27">
        <w:t>“Most of the time”</w:t>
      </w:r>
      <w:r>
        <w:t xml:space="preserve"> for “</w:t>
      </w:r>
      <w:r w:rsidR="00C37833">
        <w:t>M</w:t>
      </w:r>
      <w:r w:rsidR="00EA2925">
        <w:t xml:space="preserve">y supports help me feel comfortable in my </w:t>
      </w:r>
      <w:r w:rsidR="00D31CA5">
        <w:t>home”.</w:t>
      </w:r>
    </w:p>
    <w:p w14:paraId="37A5928E" w14:textId="4B59B0AB" w:rsidR="00EA2925" w:rsidRDefault="00EA2925" w:rsidP="0080111A">
      <w:pPr>
        <w:pStyle w:val="ListBullet"/>
      </w:pPr>
      <w:r>
        <w:rPr>
          <w:b/>
          <w:bCs/>
        </w:rPr>
        <w:t xml:space="preserve">69% </w:t>
      </w:r>
      <w:r>
        <w:t xml:space="preserve">of responses as </w:t>
      </w:r>
      <w:r w:rsidR="00ED7D27">
        <w:t>“Always”</w:t>
      </w:r>
      <w:r>
        <w:t xml:space="preserve"> for “</w:t>
      </w:r>
      <w:r w:rsidR="00C37833">
        <w:t>M</w:t>
      </w:r>
      <w:r>
        <w:t>y house is comfortable”</w:t>
      </w:r>
      <w:r w:rsidR="00C37833">
        <w:t>.</w:t>
      </w:r>
    </w:p>
    <w:p w14:paraId="704CDC7E" w14:textId="07AA2DF4" w:rsidR="006D1D2B" w:rsidRDefault="006D1D2B" w:rsidP="006D1D2B">
      <w:r>
        <w:t>In future, more data will allow for benchmarking by category (</w:t>
      </w:r>
      <w:r w:rsidR="00E1416B">
        <w:t xml:space="preserve">for example, </w:t>
      </w:r>
      <w:r>
        <w:t>type of home).</w:t>
      </w:r>
    </w:p>
    <w:p w14:paraId="4FB3BC4B" w14:textId="77777777" w:rsidR="006D1D2B" w:rsidRDefault="006D1D2B" w:rsidP="006D1D2B">
      <w:pPr>
        <w:pStyle w:val="Heading3"/>
      </w:pPr>
      <w:r>
        <w:t>Levers</w:t>
      </w:r>
    </w:p>
    <w:p w14:paraId="3D4B6017" w14:textId="7334850A" w:rsidR="006D1D2B" w:rsidRDefault="006D1D2B" w:rsidP="006D1D2B">
      <w:r>
        <w:t>Many things can affect whether a person is happy with th</w:t>
      </w:r>
      <w:r w:rsidR="00C96D94">
        <w:t>e stability and safety of their home</w:t>
      </w:r>
      <w:r>
        <w:t xml:space="preserve">. </w:t>
      </w:r>
      <w:r w:rsidR="009F07B5">
        <w:t xml:space="preserve">We can use the data that the DHOF collects to test which ones are important. </w:t>
      </w:r>
      <w:r>
        <w:t xml:space="preserve">We think that these levers might influence people’s </w:t>
      </w:r>
      <w:r w:rsidR="00C96D94">
        <w:t>safety</w:t>
      </w:r>
      <w:r>
        <w:t>:</w:t>
      </w:r>
    </w:p>
    <w:p w14:paraId="0FB219D7" w14:textId="181EF5DF" w:rsidR="006D1D2B" w:rsidRDefault="006D1D2B" w:rsidP="0080111A">
      <w:pPr>
        <w:pStyle w:val="ListBullet"/>
      </w:pPr>
      <w:r>
        <w:rPr>
          <w:b/>
          <w:bCs/>
        </w:rPr>
        <w:t xml:space="preserve">Number of people in the home </w:t>
      </w:r>
      <w:r>
        <w:t xml:space="preserve">– </w:t>
      </w:r>
      <w:r w:rsidR="0025581E">
        <w:t>the people around you can affect how comfortable you feel</w:t>
      </w:r>
      <w:r w:rsidR="00C06B38">
        <w:t>.</w:t>
      </w:r>
    </w:p>
    <w:p w14:paraId="400329F1" w14:textId="76CB2C39" w:rsidR="0025581E" w:rsidRPr="00A57755" w:rsidRDefault="00A57755" w:rsidP="0080111A">
      <w:pPr>
        <w:pStyle w:val="ListBullet"/>
        <w:rPr>
          <w:b/>
          <w:bCs/>
        </w:rPr>
      </w:pPr>
      <w:r w:rsidRPr="00A57755">
        <w:rPr>
          <w:b/>
          <w:bCs/>
        </w:rPr>
        <w:t xml:space="preserve">House type </w:t>
      </w:r>
      <w:r w:rsidR="00D27343">
        <w:rPr>
          <w:b/>
          <w:bCs/>
        </w:rPr>
        <w:t>–</w:t>
      </w:r>
      <w:r>
        <w:rPr>
          <w:b/>
          <w:bCs/>
        </w:rPr>
        <w:t xml:space="preserve"> </w:t>
      </w:r>
      <w:r w:rsidR="00D27343" w:rsidRPr="00D27343">
        <w:t>the form</w:t>
      </w:r>
      <w:r w:rsidR="00D27343">
        <w:t xml:space="preserve"> of a dwelling may influence how comfortable you are</w:t>
      </w:r>
      <w:r w:rsidR="00C06B38">
        <w:t>.</w:t>
      </w:r>
    </w:p>
    <w:p w14:paraId="3E960B85" w14:textId="527781E9" w:rsidR="006D1D2B" w:rsidRDefault="006D1D2B" w:rsidP="0080111A">
      <w:pPr>
        <w:pStyle w:val="ListBullet"/>
      </w:pPr>
      <w:r>
        <w:rPr>
          <w:b/>
          <w:bCs/>
        </w:rPr>
        <w:t>Form of SDA</w:t>
      </w:r>
      <w:r>
        <w:t xml:space="preserve"> – whether a home has all the right facilities for a person affects their </w:t>
      </w:r>
      <w:r w:rsidR="00A57755">
        <w:t>comfort</w:t>
      </w:r>
      <w:r w:rsidR="008B3A85">
        <w:t>.</w:t>
      </w:r>
    </w:p>
    <w:p w14:paraId="745C66E5" w14:textId="77777777" w:rsidR="006D1D2B" w:rsidRDefault="006D1D2B" w:rsidP="006D1D2B">
      <w:pPr>
        <w:pStyle w:val="Heading4"/>
      </w:pPr>
      <w:r>
        <w:t>Number of people in the home</w:t>
      </w:r>
    </w:p>
    <w:p w14:paraId="79C68C19" w14:textId="7850108B" w:rsidR="00C80024" w:rsidRDefault="006D1D2B" w:rsidP="00DF2801">
      <w:pPr>
        <w:spacing w:after="240"/>
      </w:pPr>
      <w:r>
        <w:t xml:space="preserve">The number of people in the home does not </w:t>
      </w:r>
      <w:r w:rsidR="00C80024">
        <w:t xml:space="preserve">appear to </w:t>
      </w:r>
      <w:r w:rsidR="002346F3">
        <w:t>significantly change people’s comfort</w:t>
      </w:r>
      <w:r w:rsidR="003E64DF">
        <w:t xml:space="preserve">, as shown in </w:t>
      </w:r>
      <w:r w:rsidR="003E64DF">
        <w:fldChar w:fldCharType="begin"/>
      </w:r>
      <w:r w:rsidR="003E64DF">
        <w:instrText xml:space="preserve"> REF _Ref141707703 \h </w:instrText>
      </w:r>
      <w:r w:rsidR="003E64DF">
        <w:fldChar w:fldCharType="separate"/>
      </w:r>
      <w:r w:rsidR="003E64DF">
        <w:t xml:space="preserve">Figure </w:t>
      </w:r>
      <w:r w:rsidR="003E64DF">
        <w:rPr>
          <w:noProof/>
        </w:rPr>
        <w:t>26</w:t>
      </w:r>
      <w:r w:rsidR="003E64DF">
        <w:fldChar w:fldCharType="end"/>
      </w:r>
      <w:r>
        <w:t>.</w:t>
      </w:r>
      <w:r w:rsidR="00CB336F">
        <w:t xml:space="preserve"> </w:t>
      </w:r>
      <w:r w:rsidR="008245A0">
        <w:t>This is surprising</w:t>
      </w:r>
      <w:r w:rsidR="008B3A85">
        <w:t xml:space="preserve"> because </w:t>
      </w:r>
      <w:r w:rsidR="008245A0">
        <w:t xml:space="preserve">we know that </w:t>
      </w:r>
      <w:r w:rsidR="00FE2B3A">
        <w:t xml:space="preserve">living with more people can </w:t>
      </w:r>
      <w:r w:rsidR="004A0841">
        <w:t>create a less comfortable environment.</w:t>
      </w:r>
      <w:r w:rsidR="003E4595">
        <w:t xml:space="preserve"> Further investigation is needed.</w:t>
      </w:r>
    </w:p>
    <w:p w14:paraId="1BEC240C" w14:textId="77777777" w:rsidR="0065196D" w:rsidRDefault="002346F3" w:rsidP="0065196D">
      <w:pPr>
        <w:keepNext/>
      </w:pPr>
      <w:r>
        <w:rPr>
          <w:noProof/>
        </w:rPr>
        <w:drawing>
          <wp:inline distT="0" distB="0" distL="0" distR="0" wp14:anchorId="670A7E61" wp14:editId="61BBC14D">
            <wp:extent cx="5380892" cy="2602523"/>
            <wp:effectExtent l="0" t="0" r="10795" b="7620"/>
            <wp:docPr id="215751533" name="Chart 1" descr="Scatter plot showing the relationship between stability and safety outcomes and number of people living in the home. The graph indicates that the number of people living in the home does not appear to have influence on stability and safety outcomes.">
              <a:extLst xmlns:a="http://schemas.openxmlformats.org/drawingml/2006/main">
                <a:ext uri="{FF2B5EF4-FFF2-40B4-BE49-F238E27FC236}">
                  <a16:creationId xmlns:a16="http://schemas.microsoft.com/office/drawing/2014/main" id="{3DF9F673-B60A-4820-8A99-32648EA17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1C5FED4" w14:textId="70DBE8C8" w:rsidR="00A67BF8" w:rsidRDefault="0065196D" w:rsidP="0065196D">
      <w:pPr>
        <w:pStyle w:val="Caption"/>
      </w:pPr>
      <w:bookmarkStart w:id="41" w:name="_Ref141707703"/>
      <w:r>
        <w:t xml:space="preserve">Figure </w:t>
      </w:r>
      <w:r>
        <w:fldChar w:fldCharType="begin"/>
      </w:r>
      <w:r>
        <w:instrText xml:space="preserve"> SEQ Figure \* ARABIC </w:instrText>
      </w:r>
      <w:r>
        <w:fldChar w:fldCharType="separate"/>
      </w:r>
      <w:r w:rsidR="000A054B">
        <w:rPr>
          <w:noProof/>
        </w:rPr>
        <w:t>26</w:t>
      </w:r>
      <w:r>
        <w:fldChar w:fldCharType="end"/>
      </w:r>
      <w:bookmarkEnd w:id="41"/>
      <w:r>
        <w:t>: Stability and safety outcomes by number of people</w:t>
      </w:r>
      <w:r w:rsidR="00952C1A">
        <w:t xml:space="preserve"> living</w:t>
      </w:r>
      <w:r>
        <w:t xml:space="preserve"> in the home</w:t>
      </w:r>
    </w:p>
    <w:p w14:paraId="3F7E3ED6" w14:textId="77777777" w:rsidR="00A67BF8" w:rsidRDefault="00A67BF8">
      <w:pPr>
        <w:spacing w:line="259" w:lineRule="auto"/>
        <w:rPr>
          <w:bCs/>
          <w:i/>
          <w:iCs/>
          <w:szCs w:val="18"/>
        </w:rPr>
      </w:pPr>
      <w:r>
        <w:br w:type="page"/>
      </w:r>
    </w:p>
    <w:p w14:paraId="4DF2F2E9" w14:textId="463594FE" w:rsidR="00872922" w:rsidRDefault="003E4595" w:rsidP="003E4595">
      <w:pPr>
        <w:pStyle w:val="Heading4"/>
      </w:pPr>
      <w:r>
        <w:lastRenderedPageBreak/>
        <w:t>House type</w:t>
      </w:r>
    </w:p>
    <w:p w14:paraId="27861D83" w14:textId="6AEDBD92" w:rsidR="00104932" w:rsidRPr="00104932" w:rsidRDefault="00551133" w:rsidP="00104932">
      <w:r>
        <w:fldChar w:fldCharType="begin"/>
      </w:r>
      <w:r>
        <w:instrText xml:space="preserve"> REF _Ref141707723 \h </w:instrText>
      </w:r>
      <w:r>
        <w:fldChar w:fldCharType="separate"/>
      </w:r>
      <w:r>
        <w:t xml:space="preserve">Figure </w:t>
      </w:r>
      <w:r>
        <w:rPr>
          <w:noProof/>
        </w:rPr>
        <w:t>27</w:t>
      </w:r>
      <w:r>
        <w:fldChar w:fldCharType="end"/>
      </w:r>
      <w:r>
        <w:t xml:space="preserve"> shows that t</w:t>
      </w:r>
      <w:r w:rsidR="00104932">
        <w:t xml:space="preserve">he type of house does not appear to have </w:t>
      </w:r>
      <w:r w:rsidR="00C07EE2">
        <w:t xml:space="preserve">a significant </w:t>
      </w:r>
      <w:r w:rsidR="008B3A85">
        <w:t>effect</w:t>
      </w:r>
      <w:r w:rsidR="00C07EE2">
        <w:t xml:space="preserve"> on people’s comfort. It will be interesting to see this result </w:t>
      </w:r>
      <w:r w:rsidR="008B3A85">
        <w:t>when</w:t>
      </w:r>
      <w:r w:rsidR="004D5A8A">
        <w:t xml:space="preserve"> </w:t>
      </w:r>
      <w:r w:rsidR="00C07EE2">
        <w:t>there is more data from apartments</w:t>
      </w:r>
      <w:r w:rsidR="00327121">
        <w:t>, which you would expect to have a different level of comfort</w:t>
      </w:r>
      <w:r w:rsidR="004D5A8A">
        <w:t xml:space="preserve"> to other types of houses</w:t>
      </w:r>
      <w:r w:rsidR="00C07EE2">
        <w:t>.</w:t>
      </w:r>
    </w:p>
    <w:p w14:paraId="79B044CF" w14:textId="77777777" w:rsidR="0065196D" w:rsidRDefault="00104932" w:rsidP="0065196D">
      <w:pPr>
        <w:keepNext/>
      </w:pPr>
      <w:r>
        <w:rPr>
          <w:noProof/>
        </w:rPr>
        <w:drawing>
          <wp:inline distT="0" distB="0" distL="0" distR="0" wp14:anchorId="22FEDA76" wp14:editId="4149F8DF">
            <wp:extent cx="5363210" cy="1960685"/>
            <wp:effectExtent l="0" t="0" r="8890" b="1905"/>
            <wp:docPr id="1867215835" name="Chart 1" descr="Stability and safety outcomes categorised by respondents' type of home. There are three types of home: &quot;Villa/Duplex/Townhouse&quot;, &quot;House&quot; and &quot;Group home&quot;. There are no significant differences, but outcomes are higher for participants living in houses (92 out of 100).">
              <a:extLst xmlns:a="http://schemas.openxmlformats.org/drawingml/2006/main">
                <a:ext uri="{FF2B5EF4-FFF2-40B4-BE49-F238E27FC236}">
                  <a16:creationId xmlns:a16="http://schemas.microsoft.com/office/drawing/2014/main" id="{0942FDEF-4987-49AA-AF26-2171CDD884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DDBE030" w14:textId="4E842F71" w:rsidR="003E4595" w:rsidRPr="003E4595" w:rsidRDefault="0065196D" w:rsidP="0065196D">
      <w:pPr>
        <w:pStyle w:val="Caption"/>
      </w:pPr>
      <w:bookmarkStart w:id="42" w:name="_Ref141707723"/>
      <w:r>
        <w:t xml:space="preserve">Figure </w:t>
      </w:r>
      <w:r>
        <w:fldChar w:fldCharType="begin"/>
      </w:r>
      <w:r>
        <w:instrText xml:space="preserve"> SEQ Figure \* ARABIC </w:instrText>
      </w:r>
      <w:r>
        <w:fldChar w:fldCharType="separate"/>
      </w:r>
      <w:r w:rsidR="000A054B">
        <w:rPr>
          <w:noProof/>
        </w:rPr>
        <w:t>27</w:t>
      </w:r>
      <w:r>
        <w:fldChar w:fldCharType="end"/>
      </w:r>
      <w:bookmarkEnd w:id="42"/>
      <w:r>
        <w:t xml:space="preserve">: Stability and safety outcomes by type of </w:t>
      </w:r>
      <w:r w:rsidR="00C16FA2">
        <w:t>home</w:t>
      </w:r>
    </w:p>
    <w:p w14:paraId="796C2779" w14:textId="0AD01C98" w:rsidR="000B7936" w:rsidRPr="000B7936" w:rsidRDefault="000B7936" w:rsidP="000B7936">
      <w:r>
        <w:t>One of the interviewees shared their experience:</w:t>
      </w:r>
    </w:p>
    <w:p w14:paraId="0B692941" w14:textId="73CB8922" w:rsidR="00C85FE7" w:rsidRDefault="002F37B4" w:rsidP="00030C89">
      <w:pPr>
        <w:pStyle w:val="Quote"/>
      </w:pPr>
      <w:r>
        <w:t>Robin*</w:t>
      </w:r>
      <w:r w:rsidR="00C85FE7" w:rsidRPr="000535AC">
        <w:t xml:space="preserve"> was having </w:t>
      </w:r>
      <w:r w:rsidR="003705C1">
        <w:t xml:space="preserve">the walls of </w:t>
      </w:r>
      <w:r w:rsidR="006A52E2">
        <w:t>their</w:t>
      </w:r>
      <w:r w:rsidR="00C85FE7" w:rsidRPr="000535AC">
        <w:t xml:space="preserve"> house painted</w:t>
      </w:r>
      <w:r w:rsidR="000535AC">
        <w:t xml:space="preserve"> and couldn’t be home </w:t>
      </w:r>
      <w:r w:rsidR="003705C1">
        <w:t>during</w:t>
      </w:r>
      <w:r w:rsidR="000535AC">
        <w:t xml:space="preserve"> the day</w:t>
      </w:r>
      <w:r w:rsidR="00013EB1">
        <w:t xml:space="preserve">. </w:t>
      </w:r>
      <w:r w:rsidR="006A52E2">
        <w:t>They</w:t>
      </w:r>
      <w:r w:rsidR="000535AC">
        <w:t xml:space="preserve"> said that the paint “gives </w:t>
      </w:r>
      <w:r w:rsidR="006A52E2">
        <w:t>them</w:t>
      </w:r>
      <w:r w:rsidR="000535AC">
        <w:t xml:space="preserve"> headaches” and </w:t>
      </w:r>
      <w:r w:rsidR="00640127">
        <w:t xml:space="preserve">makes living in the house hard. </w:t>
      </w:r>
    </w:p>
    <w:p w14:paraId="0BD058B0" w14:textId="66212181" w:rsidR="006D1D2B" w:rsidRDefault="00C07EE2" w:rsidP="00C07EE2">
      <w:pPr>
        <w:pStyle w:val="Heading4"/>
      </w:pPr>
      <w:r>
        <w:t xml:space="preserve">Form </w:t>
      </w:r>
      <w:r w:rsidR="006C460D">
        <w:t>of SDA</w:t>
      </w:r>
    </w:p>
    <w:p w14:paraId="510AB5F1" w14:textId="7CA6A9C4" w:rsidR="007779B1" w:rsidRDefault="006C460D" w:rsidP="00DF2801">
      <w:pPr>
        <w:spacing w:after="240"/>
      </w:pPr>
      <w:r>
        <w:t>People’s comfort level does not appear to be highly affected by the form of SDA th</w:t>
      </w:r>
      <w:r w:rsidR="004D5A8A">
        <w:t>at th</w:t>
      </w:r>
      <w:r>
        <w:t>ey are living in</w:t>
      </w:r>
      <w:r w:rsidR="00A74A36">
        <w:t xml:space="preserve">, as shown in </w:t>
      </w:r>
      <w:r w:rsidR="00A74A36">
        <w:fldChar w:fldCharType="begin"/>
      </w:r>
      <w:r w:rsidR="00A74A36">
        <w:instrText xml:space="preserve"> REF _Ref141707775 \h </w:instrText>
      </w:r>
      <w:r w:rsidR="00A74A36">
        <w:fldChar w:fldCharType="separate"/>
      </w:r>
      <w:r w:rsidR="00A74A36">
        <w:t xml:space="preserve">Figure </w:t>
      </w:r>
      <w:r w:rsidR="00A74A36">
        <w:rPr>
          <w:noProof/>
        </w:rPr>
        <w:t>28</w:t>
      </w:r>
      <w:r w:rsidR="00A74A36">
        <w:fldChar w:fldCharType="end"/>
      </w:r>
      <w:r>
        <w:t>.</w:t>
      </w:r>
      <w:r w:rsidR="007779B1">
        <w:t xml:space="preserve"> This is surprising</w:t>
      </w:r>
      <w:r w:rsidR="00E32969">
        <w:t xml:space="preserve"> because</w:t>
      </w:r>
      <w:r>
        <w:t xml:space="preserve"> </w:t>
      </w:r>
      <w:r w:rsidR="735D1C01">
        <w:t>a person</w:t>
      </w:r>
      <w:r w:rsidR="00FF4DD2">
        <w:t xml:space="preserve"> would expect that the poor</w:t>
      </w:r>
      <w:r w:rsidR="00E32969">
        <w:t>er</w:t>
      </w:r>
      <w:r w:rsidR="00FF4DD2">
        <w:t xml:space="preserve"> quality of </w:t>
      </w:r>
      <w:r w:rsidR="006B1B32">
        <w:t>b</w:t>
      </w:r>
      <w:r w:rsidR="00FF4DD2">
        <w:t>asic dwellings would lead to people feeling less comfortable</w:t>
      </w:r>
      <w:r w:rsidR="52AF8E9A">
        <w:t>, but it does seem to indicate that consideration of environment goes beyond its physical aspects alone, and may include evaluation of the social and attitudinal environment offered also</w:t>
      </w:r>
      <w:r w:rsidR="00FF4DD2">
        <w:t xml:space="preserve">. </w:t>
      </w:r>
      <w:r w:rsidR="00AC3156">
        <w:t xml:space="preserve">This is also in line with </w:t>
      </w:r>
      <w:r w:rsidR="00EC0FBF">
        <w:t>the WHO ICF</w:t>
      </w:r>
      <w:r w:rsidR="000F50D2">
        <w:t xml:space="preserve"> (World Health Organisation, </w:t>
      </w:r>
      <w:r w:rsidR="000F50D2" w:rsidRPr="00C5250F">
        <w:t>International Classification of Functioning, Disability and Health (ICF)</w:t>
      </w:r>
      <w:r w:rsidR="003A172B">
        <w:t xml:space="preserve">), </w:t>
      </w:r>
      <w:r w:rsidR="00EC0FBF">
        <w:t>which highlights physical, attitudinal, social, financial, institutional environments and their impact on health</w:t>
      </w:r>
      <w:r w:rsidR="00C5250F">
        <w:t xml:space="preserve">. </w:t>
      </w:r>
      <w:r w:rsidR="006B1B32">
        <w:t>More investigation is needed.</w:t>
      </w:r>
    </w:p>
    <w:p w14:paraId="7F091FC1" w14:textId="77777777" w:rsidR="0065196D" w:rsidRDefault="006C460D" w:rsidP="0065196D">
      <w:pPr>
        <w:keepNext/>
      </w:pPr>
      <w:r>
        <w:rPr>
          <w:noProof/>
        </w:rPr>
        <w:lastRenderedPageBreak/>
        <w:drawing>
          <wp:inline distT="0" distB="0" distL="0" distR="0" wp14:anchorId="30986F39" wp14:editId="02C6F1F4">
            <wp:extent cx="5372100" cy="1571625"/>
            <wp:effectExtent l="0" t="0" r="0" b="9525"/>
            <wp:docPr id="21659162" name="Chart 1" descr="Stability and safety outcomes categorised by respondents' form of SDA. There are four forms of SDA: &quot;Basic&quot;, &quot;Improved liveability&quot;, &quot;Fully accessible&quot; and &quot;High physical support&quot;. Outcomes are similar for all respondents regardless of their form of SDA.">
              <a:extLst xmlns:a="http://schemas.openxmlformats.org/drawingml/2006/main">
                <a:ext uri="{FF2B5EF4-FFF2-40B4-BE49-F238E27FC236}">
                  <a16:creationId xmlns:a16="http://schemas.microsoft.com/office/drawing/2014/main" id="{D12A74B1-8CC6-46F7-B9CE-7F75C8E78C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37DAA57" w14:textId="34CA2FA0" w:rsidR="006C460D" w:rsidRDefault="0065196D" w:rsidP="0065196D">
      <w:pPr>
        <w:pStyle w:val="Caption"/>
      </w:pPr>
      <w:bookmarkStart w:id="43" w:name="_Ref141707775"/>
      <w:r>
        <w:t xml:space="preserve">Figure </w:t>
      </w:r>
      <w:r>
        <w:fldChar w:fldCharType="begin"/>
      </w:r>
      <w:r>
        <w:instrText xml:space="preserve"> SEQ Figure \* ARABIC </w:instrText>
      </w:r>
      <w:r>
        <w:fldChar w:fldCharType="separate"/>
      </w:r>
      <w:r w:rsidR="000A054B">
        <w:rPr>
          <w:noProof/>
        </w:rPr>
        <w:t>28</w:t>
      </w:r>
      <w:r>
        <w:fldChar w:fldCharType="end"/>
      </w:r>
      <w:bookmarkEnd w:id="43"/>
      <w:r>
        <w:t>: Stability and safety outcomes by form of SDA</w:t>
      </w:r>
    </w:p>
    <w:p w14:paraId="3BB36804" w14:textId="037DB8F7" w:rsidR="000B7936" w:rsidRPr="000B7936" w:rsidRDefault="00476876" w:rsidP="00476876">
      <w:pPr>
        <w:spacing w:line="259" w:lineRule="auto"/>
      </w:pPr>
      <w:r>
        <w:br w:type="page"/>
      </w:r>
      <w:r w:rsidR="000B7936">
        <w:lastRenderedPageBreak/>
        <w:t>One of the interviewees shared their experience:</w:t>
      </w:r>
    </w:p>
    <w:p w14:paraId="6E558D29" w14:textId="3CE08641" w:rsidR="00180424" w:rsidRDefault="00142D55" w:rsidP="00535862">
      <w:pPr>
        <w:pStyle w:val="Quote"/>
      </w:pPr>
      <w:r>
        <w:t>Drew*</w:t>
      </w:r>
      <w:r w:rsidR="006B2EFF" w:rsidRPr="009263ED">
        <w:t xml:space="preserve"> </w:t>
      </w:r>
      <w:r w:rsidR="009443BD" w:rsidRPr="009263ED">
        <w:t xml:space="preserve">liked </w:t>
      </w:r>
      <w:r w:rsidR="006A52E2" w:rsidRPr="009263ED">
        <w:t>their</w:t>
      </w:r>
      <w:r w:rsidR="009443BD" w:rsidRPr="009263ED">
        <w:t xml:space="preserve"> room, especially that it has an en-suite. </w:t>
      </w:r>
      <w:r w:rsidR="00B0127C" w:rsidRPr="009263ED">
        <w:t>It mean</w:t>
      </w:r>
      <w:r w:rsidR="00036505" w:rsidRPr="009263ED">
        <w:t>t</w:t>
      </w:r>
      <w:r w:rsidR="00B0127C" w:rsidRPr="009263ED">
        <w:t xml:space="preserve"> “you’re able to go to the bathroom whenever you want to go”. </w:t>
      </w:r>
      <w:r w:rsidR="006A52E2" w:rsidRPr="009263ED">
        <w:t>They</w:t>
      </w:r>
      <w:r w:rsidR="00036505" w:rsidRPr="009263ED">
        <w:t xml:space="preserve"> said the house is well set up for </w:t>
      </w:r>
      <w:r w:rsidR="00C87BDD" w:rsidRPr="009263ED">
        <w:t>people with disability</w:t>
      </w:r>
      <w:r w:rsidR="00036505" w:rsidRPr="009263ED">
        <w:t>.</w:t>
      </w:r>
    </w:p>
    <w:p w14:paraId="7AE801C5" w14:textId="00664444" w:rsidR="005C1810" w:rsidRDefault="005C1810" w:rsidP="005C1810">
      <w:pPr>
        <w:pStyle w:val="Heading3"/>
      </w:pPr>
      <w:r>
        <w:t>Demographics</w:t>
      </w:r>
    </w:p>
    <w:p w14:paraId="19736214" w14:textId="3A3515F7" w:rsidR="005D424A" w:rsidRDefault="005C1810" w:rsidP="006C460D">
      <w:r>
        <w:t>There are no statistically significant differences in stability and safety outcomes when looking at age, gender, functional impairment, or hours of support accessed.</w:t>
      </w:r>
    </w:p>
    <w:p w14:paraId="761C2924" w14:textId="570E2E8A" w:rsidR="00715D0C" w:rsidRDefault="00715D0C" w:rsidP="00715D0C">
      <w:pPr>
        <w:pStyle w:val="Heading3"/>
      </w:pPr>
      <w:r>
        <w:t xml:space="preserve">Housing </w:t>
      </w:r>
      <w:r w:rsidR="00FC6A36">
        <w:t>t</w:t>
      </w:r>
      <w:r>
        <w:t>ype</w:t>
      </w:r>
    </w:p>
    <w:p w14:paraId="0D61A5A3" w14:textId="429EBBAD" w:rsidR="00DD64A9" w:rsidRDefault="00715D0C" w:rsidP="006C460D">
      <w:r>
        <w:t xml:space="preserve">There are no statistically significant conclusions that could be drawn for stability and safety by analysing the data via housing typology, e.g. apartment vs group homes vs houses </w:t>
      </w:r>
    </w:p>
    <w:p w14:paraId="5E92A2BA" w14:textId="77777777" w:rsidR="00DD64A9" w:rsidRDefault="00DD64A9">
      <w:pPr>
        <w:spacing w:line="259" w:lineRule="auto"/>
      </w:pPr>
      <w:r>
        <w:br w:type="page"/>
      </w:r>
    </w:p>
    <w:p w14:paraId="6A2A85EB" w14:textId="3D78CF5C" w:rsidR="00AA257D" w:rsidRDefault="00AA257D" w:rsidP="000A57C9">
      <w:pPr>
        <w:pStyle w:val="Heading1"/>
      </w:pPr>
      <w:bookmarkStart w:id="44" w:name="_Toc144882516"/>
      <w:r>
        <w:lastRenderedPageBreak/>
        <w:t>Future work</w:t>
      </w:r>
      <w:bookmarkEnd w:id="44"/>
    </w:p>
    <w:p w14:paraId="0C66BE2B" w14:textId="3917D6F8" w:rsidR="00F954B9" w:rsidRDefault="00726511" w:rsidP="00F954B9">
      <w:r>
        <w:t>This</w:t>
      </w:r>
      <w:r w:rsidR="006E1232">
        <w:t xml:space="preserve"> report </w:t>
      </w:r>
      <w:r w:rsidR="0AEDDD68">
        <w:t xml:space="preserve">details first available data from the DHOF. It </w:t>
      </w:r>
      <w:r w:rsidR="006E1232">
        <w:t>aims to demonstrate what outcomes are currently being achieved, provide early insights on what works in disability housing</w:t>
      </w:r>
      <w:r w:rsidR="00AC0055">
        <w:t xml:space="preserve">, </w:t>
      </w:r>
      <w:r w:rsidR="006E1232">
        <w:t xml:space="preserve">and </w:t>
      </w:r>
      <w:r w:rsidR="00AC0055">
        <w:t>identify</w:t>
      </w:r>
      <w:r w:rsidR="001F5C57">
        <w:t xml:space="preserve"> </w:t>
      </w:r>
      <w:r w:rsidR="006E1232">
        <w:t xml:space="preserve">what we will be able to understand with more data and more providers using the DHOF. </w:t>
      </w:r>
      <w:r w:rsidR="0066683F">
        <w:t>In the future, t</w:t>
      </w:r>
      <w:r w:rsidR="00324A22">
        <w:t xml:space="preserve">he first thing that we </w:t>
      </w:r>
      <w:r w:rsidR="00666126">
        <w:t>will do is run</w:t>
      </w:r>
      <w:r w:rsidR="0080749E">
        <w:t xml:space="preserve"> the existing analyses with more data</w:t>
      </w:r>
      <w:r w:rsidR="00666126">
        <w:t>. We will also be able to:</w:t>
      </w:r>
      <w:r w:rsidR="006922C2">
        <w:t xml:space="preserve"> </w:t>
      </w:r>
    </w:p>
    <w:p w14:paraId="7905CFD0" w14:textId="5E3EDF50" w:rsidR="00D56D87" w:rsidRDefault="003326A2" w:rsidP="00992036">
      <w:pPr>
        <w:pStyle w:val="ListBullet"/>
      </w:pPr>
      <w:r>
        <w:rPr>
          <w:b/>
          <w:bCs/>
        </w:rPr>
        <w:t>Explore w</w:t>
      </w:r>
      <w:r w:rsidR="00F954B9" w:rsidRPr="00F954B9">
        <w:rPr>
          <w:b/>
          <w:bCs/>
        </w:rPr>
        <w:t>hat has happened to participants over time</w:t>
      </w:r>
      <w:r w:rsidR="00F954B9">
        <w:t xml:space="preserve"> – t</w:t>
      </w:r>
      <w:r w:rsidR="00F462D5">
        <w:t xml:space="preserve">he richness of this dataset is in the fact that it is also a time-based dataset. </w:t>
      </w:r>
      <w:r w:rsidR="00043662">
        <w:t xml:space="preserve">The pandemic means that comparisons over time within the dataset are currently difficult – as we saw in </w:t>
      </w:r>
      <w:hyperlink r:id="rId44" w:history="1">
        <w:r w:rsidR="00043662" w:rsidRPr="0023525F">
          <w:rPr>
            <w:rStyle w:val="Hyperlink"/>
          </w:rPr>
          <w:t>the pilot report</w:t>
        </w:r>
      </w:hyperlink>
      <w:r w:rsidR="00747B7E">
        <w:t xml:space="preserve">. </w:t>
      </w:r>
      <w:r w:rsidR="00D56D87">
        <w:t xml:space="preserve">Once more time-based data has been collected, we will be able to begin </w:t>
      </w:r>
      <w:r w:rsidR="00E25115">
        <w:t>analysing</w:t>
      </w:r>
      <w:r>
        <w:t xml:space="preserve"> changes in outcomes for participants over time</w:t>
      </w:r>
      <w:r w:rsidR="00102AD5">
        <w:t>.</w:t>
      </w:r>
    </w:p>
    <w:p w14:paraId="18E8AA27" w14:textId="5942D287" w:rsidR="00E22E36" w:rsidRDefault="00A64072" w:rsidP="00992036">
      <w:pPr>
        <w:pStyle w:val="ListBullet"/>
      </w:pPr>
      <w:r w:rsidRPr="00FA739D">
        <w:rPr>
          <w:b/>
          <w:bCs/>
        </w:rPr>
        <w:t>Analyse the data using more specific groupings</w:t>
      </w:r>
      <w:r>
        <w:t xml:space="preserve"> </w:t>
      </w:r>
      <w:r w:rsidR="00FA739D">
        <w:t>–</w:t>
      </w:r>
      <w:r>
        <w:t xml:space="preserve"> </w:t>
      </w:r>
      <w:r w:rsidR="00FA739D">
        <w:t>o</w:t>
      </w:r>
      <w:r w:rsidR="00E25115">
        <w:t xml:space="preserve">nce more </w:t>
      </w:r>
      <w:r w:rsidR="001E7228">
        <w:t>data has been collected</w:t>
      </w:r>
      <w:r w:rsidR="00E25115">
        <w:t xml:space="preserve">, we will be able to </w:t>
      </w:r>
      <w:r w:rsidR="005E3BEB">
        <w:t xml:space="preserve">look into several factors which could not be analysed </w:t>
      </w:r>
      <w:r w:rsidR="00254B1E">
        <w:t>for this report</w:t>
      </w:r>
      <w:r w:rsidR="005E3BEB">
        <w:t>, such as primary disability</w:t>
      </w:r>
      <w:r w:rsidR="00AA3A2E">
        <w:t xml:space="preserve"> type</w:t>
      </w:r>
      <w:r w:rsidR="00120700">
        <w:t>.</w:t>
      </w:r>
    </w:p>
    <w:p w14:paraId="043C3216" w14:textId="6FD38F40" w:rsidR="005E3BEB" w:rsidRDefault="001E7228" w:rsidP="00992036">
      <w:pPr>
        <w:pStyle w:val="ListBullet"/>
      </w:pPr>
      <w:r w:rsidRPr="001E7228">
        <w:rPr>
          <w:b/>
          <w:bCs/>
        </w:rPr>
        <w:t>Provide more specific benchmarks</w:t>
      </w:r>
      <w:r>
        <w:t xml:space="preserve"> – </w:t>
      </w:r>
      <w:r w:rsidR="00B539E0">
        <w:t>to allow</w:t>
      </w:r>
      <w:r w:rsidR="00254B1E">
        <w:t xml:space="preserve"> providers to compare </w:t>
      </w:r>
      <w:r>
        <w:t xml:space="preserve">themselves to </w:t>
      </w:r>
      <w:r w:rsidR="00CF3D01">
        <w:t>the other providers most similar to them</w:t>
      </w:r>
      <w:r w:rsidR="00102AD5">
        <w:t>.</w:t>
      </w:r>
    </w:p>
    <w:p w14:paraId="4CCA53E1" w14:textId="33B8D5DD" w:rsidR="00D56D87" w:rsidRPr="00AA257D" w:rsidRDefault="007C05FA" w:rsidP="00992036">
      <w:pPr>
        <w:pStyle w:val="ListBullet"/>
      </w:pPr>
      <w:r w:rsidRPr="00D90E6E">
        <w:rPr>
          <w:b/>
          <w:bCs/>
        </w:rPr>
        <w:t>Support</w:t>
      </w:r>
      <w:r w:rsidR="00D90E6E" w:rsidRPr="00D90E6E">
        <w:rPr>
          <w:b/>
          <w:bCs/>
        </w:rPr>
        <w:t xml:space="preserve"> providers to see the impact of changes they make </w:t>
      </w:r>
      <w:r w:rsidR="00D90E6E">
        <w:t>– by</w:t>
      </w:r>
      <w:r w:rsidR="00455DD9">
        <w:t xml:space="preserve"> tracking any significant changes made to people’s lives and homes</w:t>
      </w:r>
      <w:r w:rsidR="006241FD">
        <w:t>.</w:t>
      </w:r>
    </w:p>
    <w:p w14:paraId="5190CAB6" w14:textId="492B499D" w:rsidR="00DD64A9" w:rsidRDefault="00CF3D01" w:rsidP="006C460D">
      <w:r>
        <w:t xml:space="preserve">The most </w:t>
      </w:r>
      <w:r w:rsidRPr="000E42F6">
        <w:t xml:space="preserve">important thing that this report does is show the potential power of the DHOF and </w:t>
      </w:r>
      <w:r w:rsidR="001C6DB2" w:rsidRPr="000E42F6">
        <w:t xml:space="preserve">data it collects. </w:t>
      </w:r>
      <w:r w:rsidR="00AA3A2E" w:rsidRPr="000E42F6">
        <w:t xml:space="preserve">We hope that this report will show providers early findings and what they can expect to understand in time, so that they continue or start using the DHOF. We want funders and government to understand the value of the DHOF in supporting a sector wide understanding of what works in disability housing, and its potential to inform future funding and policy decisions once it has been further rolled out. Lastly, we want people with disability to see their voice and perspectives amplified in the stories throughout the report. </w:t>
      </w:r>
      <w:r w:rsidR="009D7D93" w:rsidRPr="000E42F6">
        <w:t xml:space="preserve">The DHOF has tremendous potential to improve the disability housing sector. </w:t>
      </w:r>
      <w:r w:rsidR="004A6710" w:rsidRPr="000E42F6">
        <w:t>Knowing</w:t>
      </w:r>
      <w:r w:rsidR="00AC5D51" w:rsidRPr="000E42F6">
        <w:t xml:space="preserve"> what works in disability housing</w:t>
      </w:r>
      <w:r w:rsidR="004A6710" w:rsidRPr="000E42F6">
        <w:t xml:space="preserve"> will support deci</w:t>
      </w:r>
      <w:r w:rsidR="002763CD" w:rsidRPr="000E42F6">
        <w:t xml:space="preserve">sions to be made that support </w:t>
      </w:r>
      <w:r w:rsidR="00C87BDD" w:rsidRPr="000E42F6">
        <w:t>people with disability</w:t>
      </w:r>
      <w:r w:rsidR="002763CD" w:rsidRPr="000E42F6">
        <w:t xml:space="preserve"> to thrive.</w:t>
      </w:r>
      <w:r w:rsidR="002763CD">
        <w:t xml:space="preserve"> </w:t>
      </w:r>
    </w:p>
    <w:p w14:paraId="1CB3DF5C" w14:textId="77777777" w:rsidR="00DD64A9" w:rsidRDefault="00DD64A9">
      <w:pPr>
        <w:spacing w:line="259" w:lineRule="auto"/>
      </w:pPr>
      <w:r>
        <w:br w:type="page"/>
      </w:r>
    </w:p>
    <w:p w14:paraId="6F819239" w14:textId="1188F04F" w:rsidR="00A41437" w:rsidRDefault="00A41437" w:rsidP="00896CD8">
      <w:pPr>
        <w:pStyle w:val="Heading1"/>
      </w:pPr>
      <w:bookmarkStart w:id="45" w:name="_Toc144882517"/>
      <w:r>
        <w:lastRenderedPageBreak/>
        <w:t>References</w:t>
      </w:r>
      <w:bookmarkEnd w:id="45"/>
    </w:p>
    <w:p w14:paraId="7A527EB2" w14:textId="2A6FC971" w:rsidR="00A41437" w:rsidRPr="00013C4B" w:rsidRDefault="00A41437" w:rsidP="00B76BF5">
      <w:r w:rsidRPr="00013C4B">
        <w:t>Armenta</w:t>
      </w:r>
      <w:r w:rsidR="000F7A00">
        <w:t xml:space="preserve"> C</w:t>
      </w:r>
      <w:r w:rsidRPr="00013C4B">
        <w:t>, Bao</w:t>
      </w:r>
      <w:r w:rsidR="000F7A00">
        <w:t xml:space="preserve"> </w:t>
      </w:r>
      <w:r w:rsidR="000F7A00" w:rsidRPr="00013C4B">
        <w:t>KJ</w:t>
      </w:r>
      <w:r w:rsidRPr="00013C4B">
        <w:t xml:space="preserve">, Lyubomirski </w:t>
      </w:r>
      <w:r w:rsidR="000F7A00">
        <w:t>S</w:t>
      </w:r>
      <w:r w:rsidRPr="00013C4B">
        <w:t xml:space="preserve"> and Sheldon</w:t>
      </w:r>
      <w:r w:rsidR="000F7A00">
        <w:t xml:space="preserve"> KM</w:t>
      </w:r>
      <w:r w:rsidR="00EF460D">
        <w:t xml:space="preserve"> (2014)</w:t>
      </w:r>
      <w:r w:rsidRPr="00013C4B">
        <w:t xml:space="preserve">, ‘Is Lasting Change Possible? Lessons from the Hedonic Adaptation Prevention Model, </w:t>
      </w:r>
      <w:r w:rsidRPr="00013C4B">
        <w:rPr>
          <w:i/>
          <w:iCs/>
        </w:rPr>
        <w:t>Stability of Happiness</w:t>
      </w:r>
      <w:r w:rsidRPr="00013C4B">
        <w:t xml:space="preserve">,57–74, doi: 10.1016/B978-0-12-411478-4.00004-7. </w:t>
      </w:r>
    </w:p>
    <w:p w14:paraId="065953A0" w14:textId="620BF634" w:rsidR="007E7E33" w:rsidRPr="00B76BF5" w:rsidRDefault="0099705D" w:rsidP="00B76BF5">
      <w:r w:rsidRPr="008B7856">
        <w:t>Heal</w:t>
      </w:r>
      <w:r>
        <w:t xml:space="preserve"> </w:t>
      </w:r>
      <w:r w:rsidR="008516AF">
        <w:t>LW</w:t>
      </w:r>
      <w:r>
        <w:t xml:space="preserve"> and </w:t>
      </w:r>
      <w:r w:rsidRPr="008B7856">
        <w:t>Sigelman</w:t>
      </w:r>
      <w:r w:rsidR="00B4435E">
        <w:t xml:space="preserve"> CK (1994)</w:t>
      </w:r>
      <w:r>
        <w:t>,‘</w:t>
      </w:r>
      <w:r w:rsidRPr="008B7856">
        <w:t>Response biases in interviews of individuals with limited mental ability</w:t>
      </w:r>
      <w:r>
        <w:t>,</w:t>
      </w:r>
      <w:r w:rsidRPr="008B7856">
        <w:t xml:space="preserve"> </w:t>
      </w:r>
      <w:r w:rsidRPr="00A412D4">
        <w:rPr>
          <w:i/>
          <w:iCs/>
        </w:rPr>
        <w:t>Journal of Intellectual Disability Research</w:t>
      </w:r>
      <w:r>
        <w:t>,</w:t>
      </w:r>
      <w:r w:rsidRPr="008B7856">
        <w:t xml:space="preserve"> 39 (4):331</w:t>
      </w:r>
      <w:r>
        <w:t>–</w:t>
      </w:r>
      <w:r w:rsidRPr="008B7856">
        <w:t>40</w:t>
      </w:r>
      <w:r>
        <w:t xml:space="preserve">, </w:t>
      </w:r>
      <w:r w:rsidRPr="008B7856">
        <w:t>doi: 10.1111/j.1365-2788.1995.tb00525.x.</w:t>
      </w:r>
      <w:r w:rsidR="007E7E33">
        <w:br w:type="page"/>
      </w:r>
    </w:p>
    <w:p w14:paraId="5A0BDA80" w14:textId="7FF11203" w:rsidR="002E2B82" w:rsidRPr="003B4729" w:rsidRDefault="002E2B82" w:rsidP="002E2B82">
      <w:pPr>
        <w:pStyle w:val="Heading1"/>
      </w:pPr>
      <w:bookmarkStart w:id="46" w:name="_Toc144882518"/>
      <w:r>
        <w:lastRenderedPageBreak/>
        <w:t>Appendix</w:t>
      </w:r>
      <w:bookmarkEnd w:id="46"/>
    </w:p>
    <w:p w14:paraId="0B3A8908" w14:textId="7068CD6B" w:rsidR="009F748F" w:rsidRDefault="004B1AF4" w:rsidP="002E2B82">
      <w:pPr>
        <w:pStyle w:val="Heading2"/>
      </w:pPr>
      <w:bookmarkStart w:id="47" w:name="_Toc144882519"/>
      <w:r>
        <w:rPr>
          <w:bCs w:val="0"/>
        </w:rPr>
        <w:t xml:space="preserve">Appendix 1: </w:t>
      </w:r>
      <w:r w:rsidR="009E4A90">
        <w:t>Demographics</w:t>
      </w:r>
      <w:bookmarkEnd w:id="47"/>
    </w:p>
    <w:p w14:paraId="4A13BB35" w14:textId="761B140A" w:rsidR="0037737C" w:rsidRDefault="002A3E64" w:rsidP="0037737C">
      <w:r>
        <w:fldChar w:fldCharType="begin"/>
      </w:r>
      <w:r>
        <w:instrText xml:space="preserve"> REF _Ref143251554 \h </w:instrText>
      </w:r>
      <w:r>
        <w:fldChar w:fldCharType="separate"/>
      </w:r>
      <w:r>
        <w:t xml:space="preserve">Figure </w:t>
      </w:r>
      <w:r>
        <w:rPr>
          <w:noProof/>
        </w:rPr>
        <w:t>29</w:t>
      </w:r>
      <w:r>
        <w:fldChar w:fldCharType="end"/>
      </w:r>
      <w:r w:rsidR="00B208B3">
        <w:t xml:space="preserve"> </w:t>
      </w:r>
      <w:r w:rsidR="008428BE">
        <w:t xml:space="preserve">and </w:t>
      </w:r>
      <w:r>
        <w:fldChar w:fldCharType="begin"/>
      </w:r>
      <w:r>
        <w:instrText xml:space="preserve"> REF _Ref143251564 \h </w:instrText>
      </w:r>
      <w:r>
        <w:fldChar w:fldCharType="separate"/>
      </w:r>
      <w:r w:rsidR="008428BE">
        <w:t>f</w:t>
      </w:r>
      <w:r>
        <w:t xml:space="preserve">igure </w:t>
      </w:r>
      <w:r>
        <w:rPr>
          <w:noProof/>
        </w:rPr>
        <w:t>30</w:t>
      </w:r>
      <w:r>
        <w:fldChar w:fldCharType="end"/>
      </w:r>
      <w:r w:rsidR="008428BE">
        <w:t xml:space="preserve"> show the</w:t>
      </w:r>
      <w:r w:rsidR="0037737C">
        <w:t xml:space="preserve"> demographics of the survey respondents</w:t>
      </w:r>
      <w:r w:rsidR="009B20E2">
        <w:t>.</w:t>
      </w:r>
    </w:p>
    <w:p w14:paraId="59F1748E" w14:textId="77777777" w:rsidR="0034798A" w:rsidRDefault="0034798A" w:rsidP="0034798A">
      <w:pPr>
        <w:keepNext/>
      </w:pPr>
      <w:r>
        <w:rPr>
          <w:noProof/>
        </w:rPr>
        <w:drawing>
          <wp:inline distT="0" distB="0" distL="0" distR="0" wp14:anchorId="7A9D31DC" wp14:editId="040E8F0D">
            <wp:extent cx="4248150" cy="2686050"/>
            <wp:effectExtent l="0" t="0" r="0" b="0"/>
            <wp:docPr id="697007414" name="Chart 1" descr="Gender split of survey respondents. 41% are female and 59% are male.">
              <a:extLst xmlns:a="http://schemas.openxmlformats.org/drawingml/2006/main">
                <a:ext uri="{FF2B5EF4-FFF2-40B4-BE49-F238E27FC236}">
                  <a16:creationId xmlns:a16="http://schemas.microsoft.com/office/drawing/2014/main" id="{B5FBA174-8915-68DF-79CF-0B73715227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F114C78" w14:textId="77777777" w:rsidR="0034798A" w:rsidRDefault="0034798A" w:rsidP="0034798A">
      <w:pPr>
        <w:pStyle w:val="Caption"/>
      </w:pPr>
      <w:bookmarkStart w:id="48" w:name="_Ref143251554"/>
      <w:r>
        <w:t xml:space="preserve">Figure </w:t>
      </w:r>
      <w:r>
        <w:fldChar w:fldCharType="begin"/>
      </w:r>
      <w:r>
        <w:instrText xml:space="preserve"> SEQ Figure \* ARABIC </w:instrText>
      </w:r>
      <w:r>
        <w:fldChar w:fldCharType="separate"/>
      </w:r>
      <w:r>
        <w:rPr>
          <w:noProof/>
        </w:rPr>
        <w:t>29</w:t>
      </w:r>
      <w:r>
        <w:fldChar w:fldCharType="end"/>
      </w:r>
      <w:bookmarkEnd w:id="48"/>
      <w:r>
        <w:t xml:space="preserve">: </w:t>
      </w:r>
      <w:r w:rsidRPr="00DE3730">
        <w:t>Gender split of survey respondents</w:t>
      </w:r>
      <w:r>
        <w:t xml:space="preserve">  </w:t>
      </w:r>
    </w:p>
    <w:p w14:paraId="75AF6C1C" w14:textId="77777777" w:rsidR="0034798A" w:rsidRDefault="0034798A" w:rsidP="0034798A">
      <w:pPr>
        <w:pStyle w:val="Caption"/>
      </w:pPr>
      <w:r>
        <w:rPr>
          <w:noProof/>
        </w:rPr>
        <w:drawing>
          <wp:inline distT="0" distB="0" distL="0" distR="0" wp14:anchorId="303E4229" wp14:editId="35998A79">
            <wp:extent cx="4238625" cy="2790825"/>
            <wp:effectExtent l="0" t="0" r="9525" b="9525"/>
            <wp:docPr id="375154981" name="Chart 1" descr="Age split of survey respondents. 39% are over 55, 27% are between 35 and 54, and 33% are under 35.">
              <a:extLst xmlns:a="http://schemas.openxmlformats.org/drawingml/2006/main">
                <a:ext uri="{FF2B5EF4-FFF2-40B4-BE49-F238E27FC236}">
                  <a16:creationId xmlns:a16="http://schemas.microsoft.com/office/drawing/2014/main" id="{92768883-75F2-A593-E50A-FF56369BC9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5D36A2D" w14:textId="4D24236C" w:rsidR="00B208B3" w:rsidRDefault="0034798A" w:rsidP="0034798A">
      <w:pPr>
        <w:pStyle w:val="Caption"/>
      </w:pPr>
      <w:bookmarkStart w:id="49" w:name="_Ref143251564"/>
      <w:r>
        <w:t xml:space="preserve">Figure </w:t>
      </w:r>
      <w:r>
        <w:fldChar w:fldCharType="begin"/>
      </w:r>
      <w:r>
        <w:instrText xml:space="preserve"> SEQ Figure \* ARABIC </w:instrText>
      </w:r>
      <w:r>
        <w:fldChar w:fldCharType="separate"/>
      </w:r>
      <w:r>
        <w:rPr>
          <w:noProof/>
        </w:rPr>
        <w:t>30</w:t>
      </w:r>
      <w:r>
        <w:fldChar w:fldCharType="end"/>
      </w:r>
      <w:bookmarkEnd w:id="49"/>
      <w:r>
        <w:t xml:space="preserve">: </w:t>
      </w:r>
      <w:r w:rsidRPr="007F6B82">
        <w:t>Age split of survey respondents</w:t>
      </w:r>
    </w:p>
    <w:p w14:paraId="7E6FBF65" w14:textId="77777777" w:rsidR="00B208B3" w:rsidRDefault="00B208B3">
      <w:pPr>
        <w:spacing w:line="259" w:lineRule="auto"/>
        <w:rPr>
          <w:bCs/>
          <w:i/>
          <w:iCs/>
          <w:sz w:val="18"/>
          <w:szCs w:val="18"/>
        </w:rPr>
      </w:pPr>
      <w:r>
        <w:br w:type="page"/>
      </w:r>
    </w:p>
    <w:p w14:paraId="4EC91545" w14:textId="77777777" w:rsidR="00325279" w:rsidRDefault="00CE0832" w:rsidP="00325279">
      <w:pPr>
        <w:keepNext/>
      </w:pPr>
      <w:r>
        <w:rPr>
          <w:noProof/>
        </w:rPr>
        <w:lastRenderedPageBreak/>
        <w:drawing>
          <wp:inline distT="0" distB="0" distL="0" distR="0" wp14:anchorId="63D1FB97" wp14:editId="40960A1C">
            <wp:extent cx="5389685" cy="2698750"/>
            <wp:effectExtent l="0" t="0" r="1905" b="6350"/>
            <wp:docPr id="1659939465" name="Chart 1" descr="Distribution of survey respondents by type of primary disability. Almost 60% of participants have an intellectual disability, over 10% of respondents have an acquired brain injury. The remaining 30% of survey respondents have other types of disabilities.">
              <a:extLst xmlns:a="http://schemas.openxmlformats.org/drawingml/2006/main">
                <a:ext uri="{FF2B5EF4-FFF2-40B4-BE49-F238E27FC236}">
                  <a16:creationId xmlns:a16="http://schemas.microsoft.com/office/drawing/2014/main" id="{98AA434D-A793-1482-1FAF-7D23C0AC31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B04BBCF" w14:textId="2A22BAC6" w:rsidR="0098760C" w:rsidRPr="006A53A6" w:rsidRDefault="00325279" w:rsidP="0034798A">
      <w:pPr>
        <w:pStyle w:val="Caption"/>
      </w:pPr>
      <w:r>
        <w:t xml:space="preserve">Figure </w:t>
      </w:r>
      <w:r>
        <w:fldChar w:fldCharType="begin"/>
      </w:r>
      <w:r>
        <w:instrText xml:space="preserve"> SEQ Figure \* ARABIC </w:instrText>
      </w:r>
      <w:r>
        <w:fldChar w:fldCharType="separate"/>
      </w:r>
      <w:r w:rsidR="000A054B">
        <w:rPr>
          <w:noProof/>
        </w:rPr>
        <w:t>31</w:t>
      </w:r>
      <w:r>
        <w:fldChar w:fldCharType="end"/>
      </w:r>
      <w:r>
        <w:t xml:space="preserve">: </w:t>
      </w:r>
      <w:r w:rsidR="00346F3B">
        <w:t>S</w:t>
      </w:r>
      <w:r w:rsidR="001D4A0F">
        <w:t xml:space="preserve">urvey respondents by </w:t>
      </w:r>
      <w:r w:rsidR="00EA7AF4">
        <w:t>type of</w:t>
      </w:r>
      <w:r w:rsidR="001D4A0F">
        <w:t xml:space="preserve"> primary disability</w:t>
      </w:r>
    </w:p>
    <w:p w14:paraId="2608CC6F" w14:textId="77777777" w:rsidR="00325279" w:rsidRDefault="00705DB5" w:rsidP="00325279">
      <w:pPr>
        <w:keepNext/>
      </w:pPr>
      <w:r>
        <w:rPr>
          <w:noProof/>
        </w:rPr>
        <w:drawing>
          <wp:inline distT="0" distB="0" distL="0" distR="0" wp14:anchorId="2EBBA623" wp14:editId="1DEEFBC8">
            <wp:extent cx="5407269" cy="2663825"/>
            <wp:effectExtent l="0" t="0" r="3175" b="13970"/>
            <wp:docPr id="1532767650" name="Chart 1" descr="Distribution of survey respondents by dwelling type. Almost half of participants live in group homes, almost a quarter live in houses, and another quarter live in Villa/Duplex/Townhouse. Less than 5% live in apartments.">
              <a:extLst xmlns:a="http://schemas.openxmlformats.org/drawingml/2006/main">
                <a:ext uri="{FF2B5EF4-FFF2-40B4-BE49-F238E27FC236}">
                  <a16:creationId xmlns:a16="http://schemas.microsoft.com/office/drawing/2014/main" id="{EB0C4833-5C5D-132D-E69B-02D99DA1D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F9E2F8C" w14:textId="1EDC37F5" w:rsidR="003C2793" w:rsidRDefault="00325279" w:rsidP="00DF2801">
      <w:pPr>
        <w:pStyle w:val="Caption"/>
      </w:pPr>
      <w:r>
        <w:t xml:space="preserve">Figure </w:t>
      </w:r>
      <w:r>
        <w:fldChar w:fldCharType="begin"/>
      </w:r>
      <w:r>
        <w:instrText xml:space="preserve"> SEQ Figure \* ARABIC </w:instrText>
      </w:r>
      <w:r>
        <w:fldChar w:fldCharType="separate"/>
      </w:r>
      <w:r w:rsidR="000A054B">
        <w:rPr>
          <w:noProof/>
        </w:rPr>
        <w:t>32</w:t>
      </w:r>
      <w:r>
        <w:fldChar w:fldCharType="end"/>
      </w:r>
      <w:r>
        <w:t xml:space="preserve">: </w:t>
      </w:r>
      <w:r w:rsidR="00346F3B">
        <w:t xml:space="preserve">Survey respondents by dwelling </w:t>
      </w:r>
      <w:r>
        <w:t>type</w:t>
      </w:r>
    </w:p>
    <w:p w14:paraId="385E908D" w14:textId="70250FE1" w:rsidR="0037737C" w:rsidRPr="003C2793" w:rsidRDefault="003C2793" w:rsidP="003C2793">
      <w:pPr>
        <w:spacing w:line="259" w:lineRule="auto"/>
        <w:rPr>
          <w:bCs/>
          <w:i/>
          <w:iCs/>
          <w:szCs w:val="18"/>
        </w:rPr>
      </w:pPr>
      <w:r>
        <w:br w:type="page"/>
      </w:r>
    </w:p>
    <w:p w14:paraId="2B1E7649" w14:textId="77777777" w:rsidR="00325279" w:rsidRDefault="00697E93" w:rsidP="00325279">
      <w:pPr>
        <w:keepNext/>
      </w:pPr>
      <w:r>
        <w:rPr>
          <w:noProof/>
        </w:rPr>
        <w:lastRenderedPageBreak/>
        <w:drawing>
          <wp:inline distT="0" distB="0" distL="0" distR="0" wp14:anchorId="2CEFE5EC" wp14:editId="0197A2AA">
            <wp:extent cx="5389685" cy="2505808"/>
            <wp:effectExtent l="0" t="0" r="1905" b="8890"/>
            <wp:docPr id="1303879114" name="Chart 1" descr="Distribution of survey respondents by number of hours of support received. Over 40% of participants received between 18-24 hours of support, around 15% received between 12-18 hours of support, 20% received 6-12 hours of support and around 20% of participants received less than 6 hours of support.">
              <a:extLst xmlns:a="http://schemas.openxmlformats.org/drawingml/2006/main">
                <a:ext uri="{FF2B5EF4-FFF2-40B4-BE49-F238E27FC236}">
                  <a16:creationId xmlns:a16="http://schemas.microsoft.com/office/drawing/2014/main" id="{CF93071E-473C-042E-AC66-2CFDE0C400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7B9E95C" w14:textId="51E638E3" w:rsidR="006A316C" w:rsidRDefault="00325279" w:rsidP="0098760C">
      <w:pPr>
        <w:pStyle w:val="Caption"/>
      </w:pPr>
      <w:r>
        <w:t xml:space="preserve">Figure </w:t>
      </w:r>
      <w:r>
        <w:fldChar w:fldCharType="begin"/>
      </w:r>
      <w:r>
        <w:instrText xml:space="preserve"> SEQ Figure \* ARABIC </w:instrText>
      </w:r>
      <w:r>
        <w:fldChar w:fldCharType="separate"/>
      </w:r>
      <w:r w:rsidR="000A054B">
        <w:rPr>
          <w:noProof/>
        </w:rPr>
        <w:t>33</w:t>
      </w:r>
      <w:r>
        <w:fldChar w:fldCharType="end"/>
      </w:r>
      <w:r>
        <w:t xml:space="preserve">: </w:t>
      </w:r>
      <w:r w:rsidR="00EC3B08">
        <w:t xml:space="preserve">Survey respondents by hours </w:t>
      </w:r>
      <w:r>
        <w:t>of support</w:t>
      </w:r>
    </w:p>
    <w:p w14:paraId="3DA96196" w14:textId="77777777" w:rsidR="00926B2A" w:rsidRDefault="00926B2A">
      <w:pPr>
        <w:spacing w:line="259" w:lineRule="auto"/>
        <w:rPr>
          <w:rFonts w:asciiTheme="majorHAnsi" w:eastAsiaTheme="majorEastAsia" w:hAnsiTheme="majorHAnsi" w:cstheme="majorBidi"/>
          <w:b/>
          <w:color w:val="000000" w:themeColor="text2"/>
          <w:sz w:val="36"/>
          <w:szCs w:val="26"/>
        </w:rPr>
      </w:pPr>
      <w:r>
        <w:rPr>
          <w:b/>
          <w:bCs/>
        </w:rPr>
        <w:br w:type="page"/>
      </w:r>
    </w:p>
    <w:p w14:paraId="29410C34" w14:textId="4CDC6206" w:rsidR="00471AF2" w:rsidRDefault="004B1AF4" w:rsidP="00471AF2">
      <w:pPr>
        <w:pStyle w:val="Heading2"/>
      </w:pPr>
      <w:bookmarkStart w:id="50" w:name="_Toc144882520"/>
      <w:r>
        <w:rPr>
          <w:bCs w:val="0"/>
        </w:rPr>
        <w:lastRenderedPageBreak/>
        <w:t xml:space="preserve">Appendix 2: </w:t>
      </w:r>
      <w:r w:rsidR="00471AF2">
        <w:t>Methodology</w:t>
      </w:r>
      <w:bookmarkEnd w:id="50"/>
    </w:p>
    <w:p w14:paraId="54672B40" w14:textId="501245FC" w:rsidR="00A06305" w:rsidRPr="00A06305" w:rsidRDefault="00A06305" w:rsidP="00A06305">
      <w:pPr>
        <w:pStyle w:val="Heading3"/>
      </w:pPr>
      <w:r w:rsidRPr="00A06305">
        <w:t>Survey methodology</w:t>
      </w:r>
    </w:p>
    <w:p w14:paraId="6EA91E4C" w14:textId="3EC63A6E" w:rsidR="00D2026C" w:rsidRPr="00A06305" w:rsidRDefault="00D2026C" w:rsidP="00471AF2">
      <w:r w:rsidRPr="00A06305">
        <w:t xml:space="preserve">Surveys were collected </w:t>
      </w:r>
      <w:r w:rsidR="002027AB" w:rsidRPr="00A06305">
        <w:t>from October 2021 to May 2023</w:t>
      </w:r>
      <w:r w:rsidR="00946EBA">
        <w:t>. There was</w:t>
      </w:r>
      <w:r w:rsidR="002027AB" w:rsidRPr="00A06305">
        <w:t xml:space="preserve"> a </w:t>
      </w:r>
      <w:r w:rsidR="00946EBA">
        <w:t>break</w:t>
      </w:r>
      <w:r w:rsidR="00C755B4" w:rsidRPr="00A06305">
        <w:t xml:space="preserve"> at the end of the pilot period </w:t>
      </w:r>
      <w:r w:rsidR="00946EBA">
        <w:t>when</w:t>
      </w:r>
      <w:r w:rsidR="00C755B4" w:rsidRPr="00A06305">
        <w:t xml:space="preserve"> the survey tool was upgraded and updates </w:t>
      </w:r>
      <w:r w:rsidR="00946EBA">
        <w:t xml:space="preserve">were </w:t>
      </w:r>
      <w:r w:rsidR="00C755B4" w:rsidRPr="00A06305">
        <w:t>made.</w:t>
      </w:r>
    </w:p>
    <w:p w14:paraId="5C4CC36F" w14:textId="3CAB7796" w:rsidR="00471AF2" w:rsidRPr="00A06305" w:rsidRDefault="009B3A70" w:rsidP="00471AF2">
      <w:r>
        <w:t>Covid</w:t>
      </w:r>
      <w:r w:rsidR="00471AF2" w:rsidRPr="00A06305">
        <w:t>-19 affected the rollout</w:t>
      </w:r>
      <w:r w:rsidR="00946EBA">
        <w:t xml:space="preserve"> of the DHOF. It</w:t>
      </w:r>
      <w:r w:rsidR="00471AF2" w:rsidRPr="00A06305">
        <w:t xml:space="preserve"> </w:t>
      </w:r>
      <w:r w:rsidR="00946EBA">
        <w:t>led</w:t>
      </w:r>
      <w:r w:rsidR="00471AF2" w:rsidRPr="00A06305">
        <w:t xml:space="preserve"> to delays and difficulties working directly in homes. Thirty-t</w:t>
      </w:r>
      <w:r w:rsidR="00BE15E4" w:rsidRPr="00A06305">
        <w:t>hree</w:t>
      </w:r>
      <w:r w:rsidR="00471AF2" w:rsidRPr="00A06305">
        <w:t xml:space="preserve"> people living in </w:t>
      </w:r>
      <w:r w:rsidR="00C204B8">
        <w:t>SDA</w:t>
      </w:r>
      <w:r w:rsidR="00471AF2" w:rsidRPr="00A06305">
        <w:t xml:space="preserve"> participated and completed a total of </w:t>
      </w:r>
      <w:r w:rsidR="00D2026C" w:rsidRPr="00A06305">
        <w:t>310</w:t>
      </w:r>
      <w:r w:rsidR="00471AF2" w:rsidRPr="00A06305">
        <w:t xml:space="preserve"> surveys about their experiences.</w:t>
      </w:r>
      <w:r w:rsidR="00D2026C" w:rsidRPr="00A06305">
        <w:t xml:space="preserve"> This </w:t>
      </w:r>
      <w:r w:rsidR="005F7042">
        <w:t>includes</w:t>
      </w:r>
      <w:r w:rsidR="00D2026C" w:rsidRPr="00A06305">
        <w:t xml:space="preserve"> </w:t>
      </w:r>
      <w:r w:rsidR="00C755B4" w:rsidRPr="00A06305">
        <w:t>pilot and industry rollout data.</w:t>
      </w:r>
    </w:p>
    <w:p w14:paraId="6B8825DC" w14:textId="236DA866" w:rsidR="001F376C" w:rsidRDefault="00471AF2" w:rsidP="001F376C">
      <w:pPr>
        <w:pStyle w:val="FootnoteText"/>
      </w:pPr>
      <w:r w:rsidRPr="00A06305">
        <w:t>T</w:t>
      </w:r>
      <w:r w:rsidR="004B1AF4" w:rsidRPr="00A06305">
        <w:t xml:space="preserve">he </w:t>
      </w:r>
      <w:r w:rsidR="00DF5EFD">
        <w:t xml:space="preserve">implementation of the DHOF has been </w:t>
      </w:r>
      <w:r w:rsidRPr="00A06305">
        <w:t>overseen by an ethics committee</w:t>
      </w:r>
      <w:r w:rsidR="00DF5EFD">
        <w:t xml:space="preserve">. Their job was to make sure that </w:t>
      </w:r>
      <w:r w:rsidRPr="00A06305">
        <w:t>the data was collected under strict guidelines and that participants were protected</w:t>
      </w:r>
      <w:r w:rsidR="00615E45">
        <w:t>.</w:t>
      </w:r>
      <w:r w:rsidR="001F376C">
        <w:t xml:space="preserve"> </w:t>
      </w:r>
      <w:r w:rsidR="00BE6E2F">
        <w:t>(</w:t>
      </w:r>
      <w:r w:rsidR="001F376C" w:rsidRPr="0008415F">
        <w:t>The Bellberry Human Research Ethics Committee has reviewed and approved this study in accordance with the National Statement on Ethical Conduct in Human Research (2007)</w:t>
      </w:r>
      <w:r w:rsidR="001F376C">
        <w:t xml:space="preserve">. Application </w:t>
      </w:r>
      <w:r w:rsidR="001F376C" w:rsidRPr="000E3A56">
        <w:t>2021-03-328</w:t>
      </w:r>
      <w:r w:rsidR="001F376C">
        <w:t>.</w:t>
      </w:r>
      <w:r w:rsidR="00BE6E2F">
        <w:t>)</w:t>
      </w:r>
    </w:p>
    <w:p w14:paraId="07F26E84" w14:textId="503BBD0C" w:rsidR="00471AF2" w:rsidRPr="00A06305" w:rsidRDefault="00471AF2" w:rsidP="00471AF2">
      <w:r w:rsidRPr="00A06305">
        <w:t>All participants were provided with an Easy Read or plain language</w:t>
      </w:r>
      <w:r w:rsidRPr="00A06305" w:rsidDel="008303F9">
        <w:t xml:space="preserve"> </w:t>
      </w:r>
      <w:r w:rsidRPr="00A06305">
        <w:t>consent form and information sheet as part of their induction. Consent was also obtained from legal guardians where appropriate.</w:t>
      </w:r>
    </w:p>
    <w:p w14:paraId="7A8674B9" w14:textId="315C756A" w:rsidR="00471AF2" w:rsidRPr="00A06305" w:rsidRDefault="00471AF2" w:rsidP="00471AF2">
      <w:pPr>
        <w:rPr>
          <w:rFonts w:eastAsia="Times New Roman"/>
        </w:rPr>
      </w:pPr>
      <w:r w:rsidRPr="00A06305">
        <w:rPr>
          <w:rFonts w:eastAsia="Times New Roman"/>
        </w:rPr>
        <w:t xml:space="preserve">The </w:t>
      </w:r>
      <w:r w:rsidR="004B1AF4" w:rsidRPr="00A06305">
        <w:rPr>
          <w:rFonts w:eastAsia="Times New Roman"/>
        </w:rPr>
        <w:t>DHOF</w:t>
      </w:r>
      <w:r w:rsidRPr="00A06305">
        <w:rPr>
          <w:rFonts w:eastAsia="Times New Roman"/>
        </w:rPr>
        <w:t xml:space="preserve"> includes two surveys: </w:t>
      </w:r>
    </w:p>
    <w:p w14:paraId="1338D4F2" w14:textId="4C5C621B" w:rsidR="00471AF2" w:rsidRPr="00992036" w:rsidRDefault="00471AF2" w:rsidP="00992036">
      <w:pPr>
        <w:pStyle w:val="ListBullet"/>
      </w:pPr>
      <w:r w:rsidRPr="00992036">
        <w:t>Daily Living Survey</w:t>
      </w:r>
      <w:r w:rsidR="009A4F4F" w:rsidRPr="00992036">
        <w:t xml:space="preserve"> – this </w:t>
      </w:r>
      <w:r w:rsidR="00246FD9" w:rsidRPr="00992036">
        <w:t xml:space="preserve">is </w:t>
      </w:r>
      <w:r w:rsidRPr="00992036">
        <w:t xml:space="preserve">administered once every </w:t>
      </w:r>
      <w:r w:rsidR="004B1AF4" w:rsidRPr="00992036">
        <w:t xml:space="preserve">two months </w:t>
      </w:r>
      <w:r w:rsidRPr="00992036">
        <w:t>to understand daily experiences in the home</w:t>
      </w:r>
      <w:r w:rsidR="007F4B1D" w:rsidRPr="00992036">
        <w:t>. T</w:t>
      </w:r>
      <w:r w:rsidRPr="00992036">
        <w:t>he Daily Living Survey contains five questions about whether a person’s daily needs are being met</w:t>
      </w:r>
      <w:r w:rsidR="00512C39" w:rsidRPr="00992036">
        <w:t>.</w:t>
      </w:r>
    </w:p>
    <w:p w14:paraId="064E0595" w14:textId="39DD83E0" w:rsidR="00471AF2" w:rsidRPr="00992036" w:rsidRDefault="00471AF2" w:rsidP="00992036">
      <w:pPr>
        <w:pStyle w:val="ListBullet"/>
      </w:pPr>
      <w:r w:rsidRPr="00992036">
        <w:t>Longer-Term Outcomes Surve</w:t>
      </w:r>
      <w:r w:rsidR="007F4B1D" w:rsidRPr="00992036">
        <w:t>y</w:t>
      </w:r>
      <w:r w:rsidR="00304856" w:rsidRPr="00992036">
        <w:t xml:space="preserve"> – this is</w:t>
      </w:r>
      <w:r w:rsidRPr="00992036">
        <w:t xml:space="preserve"> administered </w:t>
      </w:r>
      <w:r w:rsidR="004B1AF4" w:rsidRPr="00992036">
        <w:t>once every six months</w:t>
      </w:r>
      <w:r w:rsidR="00110F0E" w:rsidRPr="00992036">
        <w:t xml:space="preserve"> to understand change over time. T</w:t>
      </w:r>
      <w:r w:rsidRPr="00992036">
        <w:t xml:space="preserve">he Longer-Term Outcomes Survey contains seven questions about </w:t>
      </w:r>
      <w:r w:rsidR="00110F0E" w:rsidRPr="00992036">
        <w:t>the outcomes:</w:t>
      </w:r>
      <w:r w:rsidRPr="00992036">
        <w:t xml:space="preserve"> </w:t>
      </w:r>
      <w:r w:rsidR="00110F0E" w:rsidRPr="00992036">
        <w:t>Health, Relationships and Community, Rights and Voice, Independence, and Stability and Safety</w:t>
      </w:r>
      <w:r w:rsidRPr="00992036">
        <w:t>.</w:t>
      </w:r>
    </w:p>
    <w:p w14:paraId="7A38EB69" w14:textId="6E66F516" w:rsidR="00471AF2" w:rsidRPr="00A06305" w:rsidRDefault="00471AF2" w:rsidP="00471AF2">
      <w:pPr>
        <w:rPr>
          <w:lang w:eastAsia="en-AU"/>
        </w:rPr>
      </w:pPr>
      <w:r w:rsidRPr="00A06305">
        <w:rPr>
          <w:lang w:eastAsia="en-AU"/>
        </w:rPr>
        <w:t xml:space="preserve">Most questions </w:t>
      </w:r>
      <w:r w:rsidR="00110F0E">
        <w:rPr>
          <w:lang w:eastAsia="en-AU"/>
        </w:rPr>
        <w:t xml:space="preserve">are asked </w:t>
      </w:r>
      <w:r w:rsidRPr="00A06305">
        <w:rPr>
          <w:lang w:eastAsia="en-AU"/>
        </w:rPr>
        <w:t>on a four-point Likert scale</w:t>
      </w:r>
      <w:r w:rsidR="00506DB1" w:rsidRPr="00A06305">
        <w:rPr>
          <w:lang w:eastAsia="en-AU"/>
        </w:rPr>
        <w:t xml:space="preserve"> of</w:t>
      </w:r>
      <w:r w:rsidRPr="00A06305">
        <w:rPr>
          <w:lang w:eastAsia="en-AU"/>
        </w:rPr>
        <w:t xml:space="preserve"> </w:t>
      </w:r>
      <w:r w:rsidR="00ED7D27">
        <w:rPr>
          <w:lang w:eastAsia="en-AU"/>
        </w:rPr>
        <w:t>“Always”</w:t>
      </w:r>
      <w:r w:rsidR="00110F0E">
        <w:rPr>
          <w:lang w:eastAsia="en-AU"/>
        </w:rPr>
        <w:t xml:space="preserve"> to </w:t>
      </w:r>
      <w:r w:rsidR="00D97F08">
        <w:rPr>
          <w:lang w:eastAsia="en-AU"/>
        </w:rPr>
        <w:t>“N</w:t>
      </w:r>
      <w:r w:rsidRPr="00A06305">
        <w:rPr>
          <w:lang w:eastAsia="en-AU"/>
        </w:rPr>
        <w:t>ever</w:t>
      </w:r>
      <w:r w:rsidR="00D97F08">
        <w:rPr>
          <w:lang w:eastAsia="en-AU"/>
        </w:rPr>
        <w:t>”</w:t>
      </w:r>
      <w:r w:rsidRPr="00A06305">
        <w:rPr>
          <w:lang w:eastAsia="en-AU"/>
        </w:rPr>
        <w:t xml:space="preserve">. </w:t>
      </w:r>
      <w:r w:rsidR="00A06305" w:rsidRPr="00A06305">
        <w:rPr>
          <w:lang w:eastAsia="en-AU"/>
        </w:rPr>
        <w:t xml:space="preserve">Easy Read surveys </w:t>
      </w:r>
      <w:r w:rsidR="00110F0E">
        <w:rPr>
          <w:lang w:eastAsia="en-AU"/>
        </w:rPr>
        <w:t>use</w:t>
      </w:r>
      <w:r w:rsidR="00A06305" w:rsidRPr="00A06305">
        <w:rPr>
          <w:lang w:eastAsia="en-AU"/>
        </w:rPr>
        <w:t xml:space="preserve"> a three-point scale. </w:t>
      </w:r>
      <w:r w:rsidRPr="00A06305">
        <w:rPr>
          <w:lang w:eastAsia="en-AU"/>
        </w:rPr>
        <w:t>A complete list of survey questions is available in Appendix 4.</w:t>
      </w:r>
    </w:p>
    <w:p w14:paraId="74AC0384" w14:textId="7A1C4971" w:rsidR="00471AF2" w:rsidRPr="00A06305" w:rsidRDefault="00471AF2" w:rsidP="00471AF2">
      <w:pPr>
        <w:rPr>
          <w:b/>
          <w:bCs/>
        </w:rPr>
      </w:pPr>
      <w:r w:rsidRPr="00A06305">
        <w:rPr>
          <w:lang w:eastAsia="en-AU"/>
        </w:rPr>
        <w:t xml:space="preserve">Notifications about when to complete the survey </w:t>
      </w:r>
      <w:r w:rsidR="00E8313B">
        <w:rPr>
          <w:lang w:eastAsia="en-AU"/>
        </w:rPr>
        <w:t>can</w:t>
      </w:r>
      <w:r w:rsidRPr="00A06305">
        <w:rPr>
          <w:lang w:eastAsia="en-AU"/>
        </w:rPr>
        <w:t xml:space="preserve"> be sent to the participant, their support worker</w:t>
      </w:r>
      <w:r w:rsidR="00E8313B">
        <w:rPr>
          <w:lang w:eastAsia="en-AU"/>
        </w:rPr>
        <w:t xml:space="preserve">, </w:t>
      </w:r>
      <w:r w:rsidRPr="00A06305">
        <w:rPr>
          <w:lang w:eastAsia="en-AU"/>
        </w:rPr>
        <w:t>or the participant's listed contact (depending on which option the participant chose during the onboarding phase for the project). All participants opted to be notified of the time to complete surveys through emails and texts sent to their support workers.</w:t>
      </w:r>
    </w:p>
    <w:p w14:paraId="060FE035" w14:textId="21289A06" w:rsidR="003C2793" w:rsidRDefault="00471AF2" w:rsidP="00471AF2">
      <w:pPr>
        <w:rPr>
          <w:rFonts w:eastAsia="Times New Roman"/>
        </w:rPr>
      </w:pPr>
      <w:r w:rsidRPr="00A06305">
        <w:rPr>
          <w:rFonts w:eastAsia="Times New Roman"/>
        </w:rPr>
        <w:t xml:space="preserve">In addition to data collection, </w:t>
      </w:r>
      <w:r w:rsidR="00A06305" w:rsidRPr="00A06305">
        <w:rPr>
          <w:rFonts w:eastAsia="Times New Roman"/>
        </w:rPr>
        <w:t xml:space="preserve">the </w:t>
      </w:r>
      <w:r w:rsidR="00013093">
        <w:rPr>
          <w:rFonts w:eastAsia="Times New Roman"/>
        </w:rPr>
        <w:t xml:space="preserve">rollout </w:t>
      </w:r>
      <w:r w:rsidR="003A52B5">
        <w:rPr>
          <w:rFonts w:eastAsia="Times New Roman"/>
        </w:rPr>
        <w:t xml:space="preserve">of the DHOF </w:t>
      </w:r>
      <w:r w:rsidR="00D86BE3">
        <w:rPr>
          <w:rFonts w:eastAsia="Times New Roman"/>
        </w:rPr>
        <w:t>involved</w:t>
      </w:r>
      <w:r w:rsidRPr="00A06305">
        <w:rPr>
          <w:rFonts w:eastAsia="Times New Roman"/>
        </w:rPr>
        <w:t xml:space="preserve"> bimonthly Community of Practice </w:t>
      </w:r>
      <w:r w:rsidR="00D86BE3">
        <w:rPr>
          <w:rFonts w:eastAsia="Times New Roman"/>
        </w:rPr>
        <w:t xml:space="preserve">meetings </w:t>
      </w:r>
      <w:r w:rsidRPr="00A06305">
        <w:rPr>
          <w:rFonts w:eastAsia="Times New Roman"/>
        </w:rPr>
        <w:t>for providers. This created a</w:t>
      </w:r>
      <w:r w:rsidR="00D86BE3">
        <w:rPr>
          <w:rFonts w:eastAsia="Times New Roman"/>
        </w:rPr>
        <w:t xml:space="preserve">n opportunity for </w:t>
      </w:r>
      <w:r w:rsidRPr="00A06305">
        <w:rPr>
          <w:rFonts w:eastAsia="Times New Roman"/>
        </w:rPr>
        <w:t>staff at each of the providers to share knowledge, experiences, learnings</w:t>
      </w:r>
      <w:r w:rsidR="00D86BE3">
        <w:rPr>
          <w:rFonts w:eastAsia="Times New Roman"/>
        </w:rPr>
        <w:t>,</w:t>
      </w:r>
      <w:r w:rsidRPr="00A06305">
        <w:rPr>
          <w:rFonts w:eastAsia="Times New Roman"/>
        </w:rPr>
        <w:t xml:space="preserve"> and challenges</w:t>
      </w:r>
      <w:r w:rsidR="00D86BE3">
        <w:rPr>
          <w:rFonts w:eastAsia="Times New Roman"/>
        </w:rPr>
        <w:t xml:space="preserve"> linked to implementation</w:t>
      </w:r>
      <w:r w:rsidRPr="00A06305">
        <w:rPr>
          <w:rFonts w:eastAsia="Times New Roman"/>
        </w:rPr>
        <w:t xml:space="preserve">. </w:t>
      </w:r>
      <w:r w:rsidR="00D86BE3">
        <w:rPr>
          <w:rFonts w:eastAsia="Times New Roman"/>
        </w:rPr>
        <w:t>P</w:t>
      </w:r>
      <w:r w:rsidRPr="00A06305">
        <w:rPr>
          <w:rFonts w:eastAsia="Times New Roman"/>
        </w:rPr>
        <w:t>roviders also had regular one-on-one conversations with SVA Consulting to provide guidance on data collection, analysis</w:t>
      </w:r>
      <w:r w:rsidR="00353DEA">
        <w:rPr>
          <w:rFonts w:eastAsia="Times New Roman"/>
        </w:rPr>
        <w:t xml:space="preserve"> </w:t>
      </w:r>
      <w:r w:rsidRPr="00A06305">
        <w:rPr>
          <w:rFonts w:eastAsia="Times New Roman"/>
        </w:rPr>
        <w:t>and interpretation.</w:t>
      </w:r>
    </w:p>
    <w:p w14:paraId="2DA994F3" w14:textId="77777777" w:rsidR="003C2793" w:rsidRDefault="003C2793">
      <w:pPr>
        <w:spacing w:line="259" w:lineRule="auto"/>
        <w:rPr>
          <w:rFonts w:eastAsia="Times New Roman"/>
        </w:rPr>
      </w:pPr>
      <w:r>
        <w:rPr>
          <w:rFonts w:eastAsia="Times New Roman"/>
        </w:rPr>
        <w:br w:type="page"/>
      </w:r>
    </w:p>
    <w:p w14:paraId="29B78582" w14:textId="037203A2" w:rsidR="00A06305" w:rsidRDefault="00A06305" w:rsidP="00A06305">
      <w:pPr>
        <w:pStyle w:val="Heading3"/>
      </w:pPr>
      <w:r>
        <w:lastRenderedPageBreak/>
        <w:t>Data analysis methodology</w:t>
      </w:r>
    </w:p>
    <w:p w14:paraId="1314AD0B" w14:textId="711C566C" w:rsidR="00A06305" w:rsidRPr="00A06305" w:rsidRDefault="00D86BE3" w:rsidP="00A06305">
      <w:r>
        <w:t>A</w:t>
      </w:r>
      <w:r w:rsidR="00DD3307">
        <w:t xml:space="preserve">nswers </w:t>
      </w:r>
      <w:r>
        <w:t xml:space="preserve">to survey questions </w:t>
      </w:r>
      <w:r w:rsidR="00DD3307">
        <w:t>were mapped to a score out of 100</w:t>
      </w:r>
      <w:r>
        <w:t>. T</w:t>
      </w:r>
      <w:r w:rsidR="00DD3307">
        <w:t xml:space="preserve">he best answer </w:t>
      </w:r>
      <w:r>
        <w:t>mapped</w:t>
      </w:r>
      <w:r w:rsidR="00DD3307">
        <w:t xml:space="preserve"> to 100 and the worst answer </w:t>
      </w:r>
      <w:r>
        <w:t>mapped</w:t>
      </w:r>
      <w:r w:rsidR="00DD3307">
        <w:t xml:space="preserve"> to 0. </w:t>
      </w:r>
    </w:p>
    <w:p w14:paraId="73576D18" w14:textId="02794E9A" w:rsidR="00471AF2" w:rsidRDefault="007F5062" w:rsidP="00471AF2">
      <w:r>
        <w:t xml:space="preserve">For the </w:t>
      </w:r>
      <w:r w:rsidR="00C875D2">
        <w:t>benchmarking</w:t>
      </w:r>
      <w:r>
        <w:t>, only data from the rollout was used. For the levers and demographics</w:t>
      </w:r>
      <w:r w:rsidR="00C875D2">
        <w:t xml:space="preserve"> analysis</w:t>
      </w:r>
      <w:r>
        <w:t xml:space="preserve">, data from the pilot and industry rollout was combined </w:t>
      </w:r>
      <w:r w:rsidR="00C875D2">
        <w:t>when</w:t>
      </w:r>
      <w:r>
        <w:t xml:space="preserve"> the questions were considered to be </w:t>
      </w:r>
      <w:r w:rsidR="008B0780">
        <w:t>similar</w:t>
      </w:r>
      <w:r w:rsidR="00FD1472">
        <w:t xml:space="preserve"> enough</w:t>
      </w:r>
      <w:r w:rsidR="008B0780">
        <w:t>.</w:t>
      </w:r>
    </w:p>
    <w:p w14:paraId="665328F7" w14:textId="2778EEBE" w:rsidR="00FD1472" w:rsidRDefault="00FD1472" w:rsidP="00FD1472">
      <w:r>
        <w:t xml:space="preserve">One individual was excluded as an outlier, as </w:t>
      </w:r>
      <w:r w:rsidR="009E37F3">
        <w:t>they completed</w:t>
      </w:r>
      <w:r>
        <w:t xml:space="preserve"> a single survey response that </w:t>
      </w:r>
      <w:r w:rsidR="009E37F3">
        <w:t>significantly changed</w:t>
      </w:r>
      <w:r>
        <w:t xml:space="preserve"> the results.</w:t>
      </w:r>
    </w:p>
    <w:p w14:paraId="7D119A3E" w14:textId="5B7B7302" w:rsidR="006A316C" w:rsidRPr="009E4A90" w:rsidRDefault="00FD1472" w:rsidP="009E4A90">
      <w:r>
        <w:t xml:space="preserve">Significance testing was done using </w:t>
      </w:r>
      <w:r w:rsidR="005A22C4">
        <w:t xml:space="preserve">single factor ANOVA for </w:t>
      </w:r>
      <w:r w:rsidR="007F6DAF">
        <w:t xml:space="preserve">nominal </w:t>
      </w:r>
      <w:r w:rsidR="00F13F0D">
        <w:t>categorical variables</w:t>
      </w:r>
      <w:r w:rsidR="007F6DAF">
        <w:t xml:space="preserve"> (</w:t>
      </w:r>
      <w:r w:rsidR="00C35ABB">
        <w:t>such as,</w:t>
      </w:r>
      <w:r w:rsidR="007F6DAF">
        <w:t xml:space="preserve"> </w:t>
      </w:r>
      <w:r w:rsidR="00F13F0D">
        <w:t>SDA type) and linear regression when variables was quantitative and discrete (</w:t>
      </w:r>
      <w:r w:rsidR="003F20FA">
        <w:t>such as,</w:t>
      </w:r>
      <w:r w:rsidR="00F13F0D">
        <w:t xml:space="preserve"> age).</w:t>
      </w:r>
    </w:p>
    <w:p w14:paraId="0BC4B2C3" w14:textId="77777777" w:rsidR="00926B2A" w:rsidRDefault="00926B2A">
      <w:pPr>
        <w:spacing w:line="259" w:lineRule="auto"/>
        <w:rPr>
          <w:rFonts w:asciiTheme="majorHAnsi" w:eastAsiaTheme="majorEastAsia" w:hAnsiTheme="majorHAnsi" w:cstheme="majorBidi"/>
          <w:b/>
          <w:color w:val="000000" w:themeColor="text2"/>
          <w:sz w:val="36"/>
          <w:szCs w:val="26"/>
        </w:rPr>
      </w:pPr>
      <w:r>
        <w:rPr>
          <w:b/>
          <w:bCs/>
        </w:rPr>
        <w:br w:type="page"/>
      </w:r>
    </w:p>
    <w:p w14:paraId="1B5C06DD" w14:textId="2611966E" w:rsidR="002E2B82" w:rsidRPr="002E2B82" w:rsidRDefault="004B1AF4" w:rsidP="00952EAE">
      <w:pPr>
        <w:pStyle w:val="Heading2"/>
      </w:pPr>
      <w:bookmarkStart w:id="51" w:name="_Toc144882521"/>
      <w:r>
        <w:rPr>
          <w:bCs w:val="0"/>
        </w:rPr>
        <w:lastRenderedPageBreak/>
        <w:t xml:space="preserve">Appendix 3: </w:t>
      </w:r>
      <w:r w:rsidR="00952EAE">
        <w:t xml:space="preserve">Data </w:t>
      </w:r>
      <w:r w:rsidR="00506DB1">
        <w:t>characteristics</w:t>
      </w:r>
      <w:bookmarkEnd w:id="51"/>
    </w:p>
    <w:p w14:paraId="3E467E05" w14:textId="2652A5C2" w:rsidR="00A07B24" w:rsidRDefault="00071D89" w:rsidP="000C0D59">
      <w:pPr>
        <w:pStyle w:val="Heading3"/>
      </w:pPr>
      <w:r>
        <w:t>Sources of bias</w:t>
      </w:r>
    </w:p>
    <w:p w14:paraId="1A09F16E" w14:textId="24891706" w:rsidR="00CE27F6" w:rsidRDefault="00CE27F6" w:rsidP="00CE27F6">
      <w:r>
        <w:t xml:space="preserve">There are </w:t>
      </w:r>
      <w:r w:rsidR="00115F62">
        <w:t>several</w:t>
      </w:r>
      <w:r>
        <w:t xml:space="preserve"> potential sources of bias that should be </w:t>
      </w:r>
      <w:proofErr w:type="gramStart"/>
      <w:r>
        <w:t>taken into account</w:t>
      </w:r>
      <w:proofErr w:type="gramEnd"/>
      <w:r>
        <w:t xml:space="preserve"> when viewing these results:</w:t>
      </w:r>
    </w:p>
    <w:p w14:paraId="630B57E8" w14:textId="3651664B" w:rsidR="00071D89" w:rsidRDefault="00071D89" w:rsidP="00B208B3">
      <w:pPr>
        <w:pStyle w:val="ListBullet"/>
      </w:pPr>
      <w:r w:rsidRPr="00115F62">
        <w:rPr>
          <w:b/>
          <w:bCs/>
        </w:rPr>
        <w:t>Non-random sample of participants</w:t>
      </w:r>
      <w:r>
        <w:t xml:space="preserve"> – </w:t>
      </w:r>
      <w:r w:rsidR="007F15E6">
        <w:t xml:space="preserve">participants generally require support staff to coordinate the </w:t>
      </w:r>
      <w:r w:rsidR="00A529E6">
        <w:t xml:space="preserve">consent and onboarding process. This likely means that </w:t>
      </w:r>
      <w:r w:rsidR="002D4A1B">
        <w:t xml:space="preserve">participants are more likely to have </w:t>
      </w:r>
      <w:r w:rsidR="00173B75">
        <w:t>support staff that are less overworked.</w:t>
      </w:r>
      <w:r w:rsidR="002D4A1B">
        <w:t xml:space="preserve"> </w:t>
      </w:r>
      <w:r w:rsidR="00B60A4B">
        <w:t>People with support staff with</w:t>
      </w:r>
      <w:r w:rsidR="002D4A1B">
        <w:t xml:space="preserve"> higher loads are </w:t>
      </w:r>
      <w:r w:rsidR="00B60A4B">
        <w:t>less likely to</w:t>
      </w:r>
      <w:r w:rsidR="002D4A1B">
        <w:t xml:space="preserve"> take part in the study</w:t>
      </w:r>
    </w:p>
    <w:p w14:paraId="1809D83E" w14:textId="6BCE20E3" w:rsidR="00071D89" w:rsidRDefault="00071D89" w:rsidP="00B208B3">
      <w:pPr>
        <w:pStyle w:val="ListBullet"/>
      </w:pPr>
      <w:r w:rsidRPr="00115F62">
        <w:rPr>
          <w:b/>
          <w:bCs/>
        </w:rPr>
        <w:t xml:space="preserve">Participants </w:t>
      </w:r>
      <w:r w:rsidR="002D4A1B" w:rsidRPr="00115F62">
        <w:rPr>
          <w:b/>
          <w:bCs/>
        </w:rPr>
        <w:t>are</w:t>
      </w:r>
      <w:r w:rsidRPr="00115F62">
        <w:rPr>
          <w:b/>
          <w:bCs/>
        </w:rPr>
        <w:t xml:space="preserve"> self-selected</w:t>
      </w:r>
      <w:r w:rsidR="00173B75">
        <w:t xml:space="preserve"> – </w:t>
      </w:r>
      <w:r w:rsidR="002D4A1B">
        <w:t xml:space="preserve">participants </w:t>
      </w:r>
      <w:r w:rsidR="0047214A">
        <w:t>have the option to take part in the DHOF. T</w:t>
      </w:r>
      <w:r w:rsidR="00173B75">
        <w:t>hose who were unhappy may have been less likely to participate</w:t>
      </w:r>
    </w:p>
    <w:p w14:paraId="7E1B9282" w14:textId="6BFCF660" w:rsidR="00FB2D92" w:rsidRDefault="00115F62" w:rsidP="00B208B3">
      <w:pPr>
        <w:pStyle w:val="ListBullet"/>
      </w:pPr>
      <w:r w:rsidRPr="00B60A4B">
        <w:rPr>
          <w:b/>
          <w:bCs/>
        </w:rPr>
        <w:t>C</w:t>
      </w:r>
      <w:r w:rsidR="0036434B">
        <w:rPr>
          <w:b/>
          <w:bCs/>
        </w:rPr>
        <w:t>ovid</w:t>
      </w:r>
      <w:r w:rsidRPr="00B60A4B">
        <w:rPr>
          <w:b/>
          <w:bCs/>
        </w:rPr>
        <w:t>-19</w:t>
      </w:r>
      <w:r>
        <w:t xml:space="preserve"> –</w:t>
      </w:r>
      <w:r w:rsidR="00B60A4B">
        <w:t xml:space="preserve"> </w:t>
      </w:r>
      <w:r w:rsidR="00C87BDD">
        <w:t>people with disability</w:t>
      </w:r>
      <w:r w:rsidR="00B60A4B">
        <w:t xml:space="preserve"> were impacted by COVID-19</w:t>
      </w:r>
      <w:r w:rsidR="00AB324A">
        <w:t xml:space="preserve"> </w:t>
      </w:r>
      <w:r w:rsidR="00723906">
        <w:t>throughout</w:t>
      </w:r>
      <w:r w:rsidR="00B10A24">
        <w:t xml:space="preserve"> the pilot period. This</w:t>
      </w:r>
      <w:r w:rsidR="0047214A">
        <w:t xml:space="preserve"> is likely to have had a significant effect on </w:t>
      </w:r>
      <w:r w:rsidR="00FB2D92">
        <w:t>results.</w:t>
      </w:r>
    </w:p>
    <w:p w14:paraId="2886EAFC" w14:textId="706BE147" w:rsidR="00FB2D92" w:rsidRDefault="00673B94" w:rsidP="00DF2801">
      <w:pPr>
        <w:spacing w:after="240"/>
      </w:pPr>
      <w:r>
        <w:t xml:space="preserve">One known source of potential bias is having </w:t>
      </w:r>
      <w:r w:rsidR="00653118">
        <w:t xml:space="preserve">support people </w:t>
      </w:r>
      <w:r w:rsidR="00B10A24">
        <w:t>participate in</w:t>
      </w:r>
      <w:r w:rsidR="00653118">
        <w:t xml:space="preserve"> the survey collection process. Interestingly, this does not appear to affect the overall result. This </w:t>
      </w:r>
      <w:r w:rsidR="000367FB">
        <w:t xml:space="preserve">result was analysed in more detail by having an independent organisation verify survey results during the pilot period – see </w:t>
      </w:r>
      <w:hyperlink r:id="rId50" w:history="1">
        <w:r w:rsidR="00632E46" w:rsidRPr="0023525F">
          <w:rPr>
            <w:rStyle w:val="Hyperlink"/>
          </w:rPr>
          <w:t>the pilot report</w:t>
        </w:r>
      </w:hyperlink>
      <w:r w:rsidR="00632E46">
        <w:t>.</w:t>
      </w:r>
    </w:p>
    <w:p w14:paraId="53B01AE1" w14:textId="77777777" w:rsidR="00B048AE" w:rsidRDefault="00B048AE" w:rsidP="00B048AE">
      <w:pPr>
        <w:keepNext/>
      </w:pPr>
      <w:r>
        <w:rPr>
          <w:noProof/>
        </w:rPr>
        <w:drawing>
          <wp:inline distT="0" distB="0" distL="0" distR="0" wp14:anchorId="397F3DFC" wp14:editId="7D179EA3">
            <wp:extent cx="4950069" cy="2549769"/>
            <wp:effectExtent l="0" t="0" r="3175" b="3175"/>
            <wp:docPr id="1132826443" name="Chart 1" descr="Average daily living outcomes by response to the question &quot;Is someone helping you fill in this survey?&quot;. Response options are &quot;Yes&quot; and &quot;No&quot; and in both cases, average daily living outcomes are the same, 78.">
              <a:extLst xmlns:a="http://schemas.openxmlformats.org/drawingml/2006/main">
                <a:ext uri="{FF2B5EF4-FFF2-40B4-BE49-F238E27FC236}">
                  <a16:creationId xmlns:a16="http://schemas.microsoft.com/office/drawing/2014/main" id="{22760175-714D-4411-B201-025A31E6A2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1E4788E" w14:textId="2AFF36D1" w:rsidR="00653118" w:rsidRDefault="00B048AE" w:rsidP="00B048AE">
      <w:pPr>
        <w:pStyle w:val="Caption"/>
      </w:pPr>
      <w:r>
        <w:t xml:space="preserve">Figure </w:t>
      </w:r>
      <w:r>
        <w:fldChar w:fldCharType="begin"/>
      </w:r>
      <w:r>
        <w:instrText xml:space="preserve"> SEQ Figure \* ARABIC </w:instrText>
      </w:r>
      <w:r>
        <w:fldChar w:fldCharType="separate"/>
      </w:r>
      <w:r w:rsidR="000A054B">
        <w:rPr>
          <w:noProof/>
        </w:rPr>
        <w:t>34</w:t>
      </w:r>
      <w:r>
        <w:fldChar w:fldCharType="end"/>
      </w:r>
      <w:r>
        <w:t xml:space="preserve">: Average </w:t>
      </w:r>
      <w:r w:rsidR="009D51E4">
        <w:t>daily living</w:t>
      </w:r>
      <w:r>
        <w:t xml:space="preserve"> outcomes by response to the question "Is someone helping you fill in this survey</w:t>
      </w:r>
      <w:r w:rsidR="008449D6">
        <w:t>?</w:t>
      </w:r>
      <w:r>
        <w:t>"</w:t>
      </w:r>
    </w:p>
    <w:p w14:paraId="5D3CB543" w14:textId="07814716" w:rsidR="00AA6D09" w:rsidRDefault="00AF1C66" w:rsidP="000C0D59">
      <w:pPr>
        <w:pStyle w:val="Heading3"/>
      </w:pPr>
      <w:r>
        <w:t>Normality of data</w:t>
      </w:r>
    </w:p>
    <w:p w14:paraId="13D33551" w14:textId="13F3D996" w:rsidR="00B875C9" w:rsidRDefault="00B875C9" w:rsidP="00B875C9">
      <w:r>
        <w:t>T</w:t>
      </w:r>
      <w:r w:rsidR="00AF1C66">
        <w:t xml:space="preserve">here is a strong skew towards more ‘positive’ survey responses. </w:t>
      </w:r>
      <w:r w:rsidR="00E17519">
        <w:t xml:space="preserve">This is more obvious in the </w:t>
      </w:r>
      <w:r w:rsidR="00AD4859">
        <w:t>Daily Living</w:t>
      </w:r>
      <w:r w:rsidR="00861F6F">
        <w:t xml:space="preserve"> </w:t>
      </w:r>
      <w:r w:rsidR="00ED15F5">
        <w:t>Survey</w:t>
      </w:r>
      <w:r w:rsidR="00051EE4">
        <w:t xml:space="preserve"> </w:t>
      </w:r>
      <w:r w:rsidR="00861F6F">
        <w:t xml:space="preserve">data than the </w:t>
      </w:r>
      <w:r w:rsidR="00ED15F5">
        <w:t>Longer-Term Outcomes</w:t>
      </w:r>
      <w:r w:rsidR="00861F6F">
        <w:t xml:space="preserve"> </w:t>
      </w:r>
      <w:r w:rsidR="00ED15F5">
        <w:t xml:space="preserve">Survey </w:t>
      </w:r>
      <w:r w:rsidR="00861F6F">
        <w:t>data.</w:t>
      </w:r>
      <w:r w:rsidR="00886F86">
        <w:t xml:space="preserve"> </w:t>
      </w:r>
      <w:r w:rsidR="00ED15F5">
        <w:t>It is encouraging that</w:t>
      </w:r>
      <w:r w:rsidR="00886F86">
        <w:t xml:space="preserve"> </w:t>
      </w:r>
      <w:r w:rsidR="00AD60E8">
        <w:t>most responses did not</w:t>
      </w:r>
      <w:r w:rsidR="00DA490C">
        <w:t xml:space="preserve"> give full marks. This suggests that </w:t>
      </w:r>
      <w:r w:rsidR="00BE023F">
        <w:t xml:space="preserve">most </w:t>
      </w:r>
      <w:r w:rsidR="00DA490C">
        <w:t>people are</w:t>
      </w:r>
      <w:r w:rsidR="00BE023F">
        <w:t xml:space="preserve"> likely to be answering each question separately and not just saying ‘yes’ to every question.</w:t>
      </w:r>
      <w:r>
        <w:t xml:space="preserve"> </w:t>
      </w:r>
    </w:p>
    <w:p w14:paraId="478E818A" w14:textId="77777777" w:rsidR="00784867" w:rsidRDefault="00926B2A" w:rsidP="002E2B82">
      <w:pPr>
        <w:rPr>
          <w:rFonts w:eastAsia="Times New Roman"/>
        </w:rPr>
      </w:pPr>
      <w:r w:rsidRPr="009A0CD1">
        <w:rPr>
          <w:rFonts w:eastAsia="Times New Roman"/>
        </w:rPr>
        <w:lastRenderedPageBreak/>
        <w:t xml:space="preserve">The overall positive trend </w:t>
      </w:r>
      <w:r w:rsidR="00ED15F5">
        <w:rPr>
          <w:rFonts w:eastAsia="Times New Roman"/>
        </w:rPr>
        <w:t xml:space="preserve">could be </w:t>
      </w:r>
      <w:r w:rsidRPr="009A0CD1">
        <w:rPr>
          <w:rFonts w:eastAsia="Times New Roman"/>
        </w:rPr>
        <w:t>due to several factors. Some of these factors are deliberate</w:t>
      </w:r>
      <w:r w:rsidR="00784867">
        <w:rPr>
          <w:rFonts w:eastAsia="Times New Roman"/>
        </w:rPr>
        <w:t>. For example:</w:t>
      </w:r>
    </w:p>
    <w:p w14:paraId="34B47E49" w14:textId="222B6E35" w:rsidR="00B245B5" w:rsidRPr="00B245B5" w:rsidRDefault="00784867" w:rsidP="00B208B3">
      <w:pPr>
        <w:pStyle w:val="ListBullet"/>
      </w:pPr>
      <w:r w:rsidRPr="00C04090">
        <w:rPr>
          <w:b/>
          <w:bCs/>
        </w:rPr>
        <w:t>The</w:t>
      </w:r>
      <w:r w:rsidR="00926B2A" w:rsidRPr="00C04090">
        <w:rPr>
          <w:b/>
          <w:bCs/>
        </w:rPr>
        <w:t xml:space="preserve"> survey questions have only four possible responses</w:t>
      </w:r>
      <w:r>
        <w:t xml:space="preserve"> </w:t>
      </w:r>
      <w:r w:rsidR="00B245B5">
        <w:t>–</w:t>
      </w:r>
      <w:r w:rsidR="0050682C">
        <w:t xml:space="preserve"> </w:t>
      </w:r>
      <w:r w:rsidR="00F75BC3">
        <w:t>which</w:t>
      </w:r>
      <w:r w:rsidR="00926B2A" w:rsidRPr="00784867">
        <w:t xml:space="preserve"> </w:t>
      </w:r>
      <w:r w:rsidR="0050682C">
        <w:t>balances being able to tell the difference between highly positive and highly negative answers</w:t>
      </w:r>
      <w:r w:rsidR="00926B2A" w:rsidRPr="00784867">
        <w:t xml:space="preserve">, with ensuring </w:t>
      </w:r>
      <w:r w:rsidR="007830E3">
        <w:t>the survey</w:t>
      </w:r>
      <w:r w:rsidR="00926B2A" w:rsidRPr="00784867">
        <w:t xml:space="preserve"> is easy to understand and practical to implement</w:t>
      </w:r>
      <w:r w:rsidR="00102AD5">
        <w:t>.</w:t>
      </w:r>
    </w:p>
    <w:p w14:paraId="1FEDC5CB" w14:textId="543FC16D" w:rsidR="00B245B5" w:rsidRPr="00B245B5" w:rsidRDefault="007830E3" w:rsidP="00B208B3">
      <w:pPr>
        <w:pStyle w:val="ListBullet"/>
      </w:pPr>
      <w:r w:rsidRPr="007830E3">
        <w:rPr>
          <w:b/>
          <w:bCs/>
        </w:rPr>
        <w:t>Some people are supported to</w:t>
      </w:r>
      <w:r w:rsidR="00926B2A" w:rsidRPr="007830E3">
        <w:rPr>
          <w:b/>
          <w:bCs/>
        </w:rPr>
        <w:t xml:space="preserve"> fill in the survey</w:t>
      </w:r>
      <w:r>
        <w:t xml:space="preserve"> –</w:t>
      </w:r>
      <w:r w:rsidR="00926B2A" w:rsidRPr="00784867">
        <w:t xml:space="preserve"> </w:t>
      </w:r>
      <w:r>
        <w:t>al</w:t>
      </w:r>
      <w:r w:rsidR="00926B2A" w:rsidRPr="00784867">
        <w:t xml:space="preserve">though the data does not appear to </w:t>
      </w:r>
      <w:r w:rsidR="00EE2663">
        <w:t>show that this makes a difference</w:t>
      </w:r>
      <w:r w:rsidR="00926B2A" w:rsidRPr="00784867">
        <w:t xml:space="preserve"> (see previous section for more details)</w:t>
      </w:r>
      <w:r w:rsidR="00EE2663">
        <w:t xml:space="preserve">, this </w:t>
      </w:r>
      <w:r w:rsidR="00F75BC3">
        <w:t>may affect the answers that people give</w:t>
      </w:r>
      <w:r w:rsidR="00926B2A" w:rsidRPr="00784867">
        <w:t xml:space="preserve">. </w:t>
      </w:r>
    </w:p>
    <w:p w14:paraId="32B781A5" w14:textId="095F2EAB" w:rsidR="00C333EC" w:rsidRDefault="00926B2A" w:rsidP="00DF2801">
      <w:pPr>
        <w:spacing w:after="240"/>
        <w:rPr>
          <w:rFonts w:eastAsia="Times New Roman"/>
        </w:rPr>
      </w:pPr>
      <w:r w:rsidRPr="00B245B5">
        <w:rPr>
          <w:rFonts w:eastAsia="Times New Roman"/>
        </w:rPr>
        <w:t xml:space="preserve">Other reasons are more systemic, such as the known </w:t>
      </w:r>
      <w:r w:rsidR="000E39A5">
        <w:rPr>
          <w:rFonts w:eastAsia="Times New Roman"/>
        </w:rPr>
        <w:t>bias towards</w:t>
      </w:r>
      <w:r w:rsidRPr="00B245B5">
        <w:rPr>
          <w:rFonts w:eastAsia="Times New Roman"/>
        </w:rPr>
        <w:t xml:space="preserve"> </w:t>
      </w:r>
      <w:r w:rsidR="008123D7">
        <w:rPr>
          <w:rFonts w:eastAsia="Times New Roman"/>
        </w:rPr>
        <w:t>agreeing to statements or questions</w:t>
      </w:r>
      <w:r w:rsidRPr="00B245B5">
        <w:rPr>
          <w:rFonts w:eastAsia="Times New Roman"/>
        </w:rPr>
        <w:t xml:space="preserve"> in people with an intellectual disability</w:t>
      </w:r>
      <w:r w:rsidR="00680F39">
        <w:rPr>
          <w:rFonts w:eastAsia="Times New Roman"/>
        </w:rPr>
        <w:t xml:space="preserve"> (Heal and Sigelman </w:t>
      </w:r>
      <w:r w:rsidR="00852405">
        <w:rPr>
          <w:rFonts w:eastAsia="Times New Roman"/>
        </w:rPr>
        <w:t>1995)</w:t>
      </w:r>
      <w:r w:rsidR="008D6F6A">
        <w:rPr>
          <w:rFonts w:eastAsia="Times New Roman"/>
        </w:rPr>
        <w:t>.</w:t>
      </w:r>
    </w:p>
    <w:p w14:paraId="28261946" w14:textId="77777777" w:rsidR="0065196D" w:rsidRDefault="00C333EC" w:rsidP="0065196D">
      <w:pPr>
        <w:keepNext/>
      </w:pPr>
      <w:r>
        <w:rPr>
          <w:noProof/>
        </w:rPr>
        <w:drawing>
          <wp:inline distT="0" distB="0" distL="0" distR="0" wp14:anchorId="30831DC2" wp14:editId="2561CB05">
            <wp:extent cx="5372100" cy="3393830"/>
            <wp:effectExtent l="0" t="0" r="0" b="16510"/>
            <wp:docPr id="1203718984" name="Chart 1" descr="Frequency of daily living outcome scores. Highest scores are 90-100 with a frequency of 70, followed by 60-70 with a frequency of 50. Scores of 0 to 30 had a frequency of almost 0.">
              <a:extLst xmlns:a="http://schemas.openxmlformats.org/drawingml/2006/main">
                <a:ext uri="{FF2B5EF4-FFF2-40B4-BE49-F238E27FC236}">
                  <a16:creationId xmlns:a16="http://schemas.microsoft.com/office/drawing/2014/main" id="{7E35F2B3-C181-FD83-78AF-1885EC8BA0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8A75A35" w14:textId="632645BB" w:rsidR="003C2793" w:rsidRDefault="0065196D" w:rsidP="00DF2801">
      <w:pPr>
        <w:pStyle w:val="Caption"/>
      </w:pPr>
      <w:r>
        <w:t xml:space="preserve">Figure </w:t>
      </w:r>
      <w:r>
        <w:fldChar w:fldCharType="begin"/>
      </w:r>
      <w:r>
        <w:instrText xml:space="preserve"> SEQ Figure \* ARABIC </w:instrText>
      </w:r>
      <w:r>
        <w:fldChar w:fldCharType="separate"/>
      </w:r>
      <w:r w:rsidR="000A054B">
        <w:rPr>
          <w:noProof/>
        </w:rPr>
        <w:t>35</w:t>
      </w:r>
      <w:r>
        <w:fldChar w:fldCharType="end"/>
      </w:r>
      <w:r>
        <w:t xml:space="preserve">: Histogram of </w:t>
      </w:r>
      <w:r w:rsidR="00CE2EA6">
        <w:t xml:space="preserve">Daily Living </w:t>
      </w:r>
      <w:r w:rsidR="00CC43CF">
        <w:t>Surve</w:t>
      </w:r>
      <w:r w:rsidR="002F22DF">
        <w:t>y</w:t>
      </w:r>
      <w:r>
        <w:t xml:space="preserve"> </w:t>
      </w:r>
      <w:r w:rsidR="00121AF7">
        <w:t>responses</w:t>
      </w:r>
      <w:r w:rsidR="005C2C52" w:rsidRPr="00B168D1">
        <w:t>: average across questions</w:t>
      </w:r>
    </w:p>
    <w:p w14:paraId="4C293014" w14:textId="3AB710D8" w:rsidR="00071D89" w:rsidRPr="003C2793" w:rsidRDefault="003C2793" w:rsidP="003C2793">
      <w:pPr>
        <w:spacing w:line="259" w:lineRule="auto"/>
        <w:rPr>
          <w:bCs/>
          <w:i/>
          <w:iCs/>
          <w:szCs w:val="18"/>
        </w:rPr>
      </w:pPr>
      <w:r>
        <w:br w:type="page"/>
      </w:r>
    </w:p>
    <w:p w14:paraId="19DFD060" w14:textId="77777777" w:rsidR="0065196D" w:rsidRDefault="00E17519" w:rsidP="0065196D">
      <w:pPr>
        <w:keepNext/>
      </w:pPr>
      <w:r>
        <w:rPr>
          <w:noProof/>
        </w:rPr>
        <w:lastRenderedPageBreak/>
        <w:drawing>
          <wp:inline distT="0" distB="0" distL="0" distR="0" wp14:anchorId="5E9998B0" wp14:editId="6D4B3502">
            <wp:extent cx="5398477" cy="2523392"/>
            <wp:effectExtent l="0" t="0" r="12065" b="10795"/>
            <wp:docPr id="570024094" name="Chart 1" descr="Frequency of longer-term outcomes scores. Highest scores are 80-90 and 70-80 with a frequency of 19 and 17 respectively. These are followed by scores of 50-60, 60-70 and 90-100 with frequencies between 9 and 13.">
              <a:extLst xmlns:a="http://schemas.openxmlformats.org/drawingml/2006/main">
                <a:ext uri="{FF2B5EF4-FFF2-40B4-BE49-F238E27FC236}">
                  <a16:creationId xmlns:a16="http://schemas.microsoft.com/office/drawing/2014/main" id="{794B3C28-3958-66F8-F53C-667B2C0E50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19840878" w14:textId="380102DC" w:rsidR="00E17519" w:rsidRDefault="0065196D" w:rsidP="0065196D">
      <w:pPr>
        <w:pStyle w:val="Caption"/>
      </w:pPr>
      <w:r>
        <w:t xml:space="preserve">Figure </w:t>
      </w:r>
      <w:r>
        <w:fldChar w:fldCharType="begin"/>
      </w:r>
      <w:r>
        <w:instrText xml:space="preserve"> SEQ Figure \* ARABIC </w:instrText>
      </w:r>
      <w:r>
        <w:fldChar w:fldCharType="separate"/>
      </w:r>
      <w:r w:rsidR="000A054B">
        <w:rPr>
          <w:noProof/>
        </w:rPr>
        <w:t>36</w:t>
      </w:r>
      <w:r>
        <w:fldChar w:fldCharType="end"/>
      </w:r>
      <w:r>
        <w:t xml:space="preserve">: </w:t>
      </w:r>
      <w:r w:rsidRPr="009B0104">
        <w:t xml:space="preserve">Histogram of </w:t>
      </w:r>
      <w:r w:rsidR="00AF069A">
        <w:t>Longer-Term Outcomes Survey</w:t>
      </w:r>
      <w:r w:rsidRPr="009B0104">
        <w:t xml:space="preserve"> </w:t>
      </w:r>
      <w:r w:rsidRPr="00B168D1">
        <w:t>response</w:t>
      </w:r>
      <w:r w:rsidR="001B4700" w:rsidRPr="00B168D1">
        <w:t>s: average across questions</w:t>
      </w:r>
    </w:p>
    <w:p w14:paraId="49589B6C" w14:textId="2709247F" w:rsidR="007E6F91" w:rsidRDefault="00FF1C78" w:rsidP="002E2B82">
      <w:r>
        <w:t>The current data does not support</w:t>
      </w:r>
      <w:r w:rsidR="007E6F91">
        <w:t xml:space="preserve"> strong conclusions, but </w:t>
      </w:r>
      <w:r w:rsidR="001E5F4E">
        <w:t xml:space="preserve">the Easy Read </w:t>
      </w:r>
      <w:r w:rsidR="00AE2A03">
        <w:t xml:space="preserve">surveys appear to have </w:t>
      </w:r>
      <w:r w:rsidR="00EF0A1E">
        <w:t>a more</w:t>
      </w:r>
      <w:r w:rsidR="00AE2A03">
        <w:t xml:space="preserve"> positive </w:t>
      </w:r>
      <w:r w:rsidR="00FA7D75">
        <w:t>skew</w:t>
      </w:r>
      <w:r w:rsidR="00AE2A03">
        <w:t xml:space="preserve"> than</w:t>
      </w:r>
      <w:r w:rsidR="00871938">
        <w:t xml:space="preserve"> the</w:t>
      </w:r>
      <w:r w:rsidR="00AE2A03">
        <w:t xml:space="preserve"> </w:t>
      </w:r>
      <w:r w:rsidR="005E06F1">
        <w:t>non-Easy Read</w:t>
      </w:r>
      <w:r w:rsidR="00871938">
        <w:t xml:space="preserve"> surveys</w:t>
      </w:r>
      <w:r w:rsidR="005E06F1">
        <w:t xml:space="preserve">. This </w:t>
      </w:r>
      <w:r>
        <w:t>could be</w:t>
      </w:r>
      <w:r w:rsidR="005E06F1">
        <w:t xml:space="preserve"> due to the cohort</w:t>
      </w:r>
      <w:r w:rsidR="00DF389E">
        <w:t xml:space="preserve">. </w:t>
      </w:r>
      <w:r w:rsidR="00185701">
        <w:t>P</w:t>
      </w:r>
      <w:r w:rsidR="00020BB7">
        <w:t xml:space="preserve">eople who </w:t>
      </w:r>
      <w:r w:rsidR="00F46E09">
        <w:t>u</w:t>
      </w:r>
      <w:r w:rsidR="00020BB7">
        <w:t xml:space="preserve">se the Easy Read surveys may be more </w:t>
      </w:r>
      <w:r w:rsidR="000D50D6">
        <w:t xml:space="preserve">likely to have a </w:t>
      </w:r>
      <w:r w:rsidR="00020BB7">
        <w:t>bias</w:t>
      </w:r>
      <w:r w:rsidR="000D50D6">
        <w:t xml:space="preserve"> towards agreeing to s</w:t>
      </w:r>
      <w:r w:rsidR="005F3CA9">
        <w:t>tatements</w:t>
      </w:r>
      <w:r w:rsidR="00185701">
        <w:t xml:space="preserve">. </w:t>
      </w:r>
      <w:r w:rsidR="00DF389E">
        <w:t>It could also be due to the questions. T</w:t>
      </w:r>
      <w:r w:rsidR="00185701">
        <w:t xml:space="preserve">he Easy Read surveys have only three options </w:t>
      </w:r>
      <w:r w:rsidR="00967D7C">
        <w:t xml:space="preserve">(Never, Sometimes, Always), as opposed to the </w:t>
      </w:r>
      <w:r w:rsidR="00044265">
        <w:t>non-Easy Read</w:t>
      </w:r>
      <w:r w:rsidR="00EE36E4">
        <w:t xml:space="preserve"> surveys</w:t>
      </w:r>
      <w:r w:rsidR="00C71E96">
        <w:t xml:space="preserve"> which have four options</w:t>
      </w:r>
      <w:r w:rsidR="00EE36E4">
        <w:t xml:space="preserve"> (</w:t>
      </w:r>
      <w:r w:rsidR="00C71E96">
        <w:t>Never, Sometimes, Most of the time, Always).</w:t>
      </w:r>
    </w:p>
    <w:p w14:paraId="7B60B024" w14:textId="77777777" w:rsidR="0065196D" w:rsidRDefault="00FF3EBC" w:rsidP="0065196D">
      <w:pPr>
        <w:keepNext/>
      </w:pPr>
      <w:r>
        <w:rPr>
          <w:noProof/>
        </w:rPr>
        <mc:AlternateContent>
          <mc:Choice Requires="cx1">
            <w:drawing>
              <wp:inline distT="0" distB="0" distL="0" distR="0" wp14:anchorId="485FD526" wp14:editId="6C6C2D01">
                <wp:extent cx="5380892" cy="2857500"/>
                <wp:effectExtent l="0" t="0" r="10795" b="0"/>
                <wp:docPr id="1945734377" name="Chart 1945734377" descr="Box and whisker plot chart comparing variation of Easy Read and non-Easy Read survey responses. Easy Read survey responses have on average more favourable responses: average outcome score of almost 100, and just one outlier of 80.&#10;Non-Easy Read survey responses have an average outcome score of around 80, with most scores ranging between 70 and 100.">
                  <a:extLst xmlns:a="http://schemas.openxmlformats.org/drawingml/2006/main">
                    <a:ext uri="{FF2B5EF4-FFF2-40B4-BE49-F238E27FC236}">
                      <a16:creationId xmlns:a16="http://schemas.microsoft.com/office/drawing/2014/main" id="{66FA4BCB-B127-4947-89DA-5E8AA272F91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4"/>
                  </a:graphicData>
                </a:graphic>
              </wp:inline>
            </w:drawing>
          </mc:Choice>
          <mc:Fallback>
            <w:drawing>
              <wp:inline distT="0" distB="0" distL="0" distR="0" wp14:anchorId="485FD526" wp14:editId="6C6C2D01">
                <wp:extent cx="5380892" cy="2857500"/>
                <wp:effectExtent l="0" t="0" r="10795" b="0"/>
                <wp:docPr id="1945734377" name="Chart 1945734377" descr="Box and whisker plot chart comparing variation of Easy Read and non-Easy Read survey responses. Easy Read survey responses have on average more favourable responses: average outcome score of almost 100, and just one outlier of 80.&#10;Non-Easy Read survey responses have an average outcome score of around 80, with most scores ranging between 70 and 100.">
                  <a:extLst xmlns:a="http://schemas.openxmlformats.org/drawingml/2006/main">
                    <a:ext uri="{FF2B5EF4-FFF2-40B4-BE49-F238E27FC236}">
                      <a16:creationId xmlns:a16="http://schemas.microsoft.com/office/drawing/2014/main" id="{66FA4BCB-B127-4947-89DA-5E8AA272F91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945734377" name="Chart 1945734377" descr="Box and whisker plot chart comparing variation of Easy Read and non-Easy Read survey responses. Easy Read survey responses have on average more favourable responses: average outcome score of almost 100, and just one outlier of 80.&#10;Non-Easy Read survey responses have an average outcome score of around 80, with most scores ranging between 70 and 100.">
                          <a:extLst>
                            <a:ext uri="{FF2B5EF4-FFF2-40B4-BE49-F238E27FC236}">
                              <a16:creationId xmlns:a16="http://schemas.microsoft.com/office/drawing/2014/main" id="{66FA4BCB-B127-4947-89DA-5E8AA272F915}"/>
                            </a:ext>
                          </a:extLst>
                        </pic:cNvPr>
                        <pic:cNvPicPr>
                          <a:picLocks noGrp="1" noRot="1" noChangeAspect="1" noMove="1" noResize="1" noEditPoints="1" noAdjustHandles="1" noChangeArrowheads="1" noChangeShapeType="1"/>
                        </pic:cNvPicPr>
                      </pic:nvPicPr>
                      <pic:blipFill>
                        <a:blip r:embed="rId55"/>
                        <a:stretch>
                          <a:fillRect/>
                        </a:stretch>
                      </pic:blipFill>
                      <pic:spPr>
                        <a:xfrm>
                          <a:off x="0" y="0"/>
                          <a:ext cx="5380355" cy="2857500"/>
                        </a:xfrm>
                        <a:prstGeom prst="rect">
                          <a:avLst/>
                        </a:prstGeom>
                      </pic:spPr>
                    </pic:pic>
                  </a:graphicData>
                </a:graphic>
              </wp:inline>
            </w:drawing>
          </mc:Fallback>
        </mc:AlternateContent>
      </w:r>
    </w:p>
    <w:p w14:paraId="4369908A" w14:textId="7CA1C59D" w:rsidR="007E6F91" w:rsidRDefault="0065196D" w:rsidP="0065196D">
      <w:pPr>
        <w:pStyle w:val="Caption"/>
      </w:pPr>
      <w:r>
        <w:t xml:space="preserve">Figure </w:t>
      </w:r>
      <w:r>
        <w:fldChar w:fldCharType="begin"/>
      </w:r>
      <w:r>
        <w:instrText xml:space="preserve"> SEQ Figure \* ARABIC </w:instrText>
      </w:r>
      <w:r>
        <w:fldChar w:fldCharType="separate"/>
      </w:r>
      <w:r w:rsidR="000A054B">
        <w:rPr>
          <w:noProof/>
        </w:rPr>
        <w:t>37</w:t>
      </w:r>
      <w:r>
        <w:fldChar w:fldCharType="end"/>
      </w:r>
      <w:r>
        <w:t>: Easy Read vs non-Easy Read survey responses</w:t>
      </w:r>
    </w:p>
    <w:p w14:paraId="6D27CB83" w14:textId="3512CE22" w:rsidR="00D45D33" w:rsidRPr="00D45D33" w:rsidRDefault="00D45D33" w:rsidP="008C27B9">
      <w:pPr>
        <w:spacing w:after="240"/>
      </w:pPr>
      <w:r>
        <w:t xml:space="preserve">The number of times a person has </w:t>
      </w:r>
      <w:r w:rsidR="003731F3">
        <w:t>completed the</w:t>
      </w:r>
      <w:r>
        <w:t xml:space="preserve"> survey has no </w:t>
      </w:r>
      <w:r w:rsidR="003D7458">
        <w:t xml:space="preserve">significant effect on </w:t>
      </w:r>
      <w:r w:rsidR="000C5D34">
        <w:t xml:space="preserve">their average </w:t>
      </w:r>
      <w:r w:rsidR="00F657E6">
        <w:t>Daily Living S</w:t>
      </w:r>
      <w:r w:rsidR="000C5D34">
        <w:t xml:space="preserve">urvey responses. </w:t>
      </w:r>
      <w:r w:rsidR="00AE57AA">
        <w:t xml:space="preserve">This suggests that </w:t>
      </w:r>
      <w:r w:rsidR="00656132">
        <w:t>people who feel more positively are not more likely to keep filling in the survey than others.</w:t>
      </w:r>
    </w:p>
    <w:p w14:paraId="6BEB8FEB" w14:textId="77777777" w:rsidR="0065196D" w:rsidRDefault="00D45D33" w:rsidP="0065196D">
      <w:pPr>
        <w:keepNext/>
      </w:pPr>
      <w:r>
        <w:rPr>
          <w:noProof/>
        </w:rPr>
        <w:lastRenderedPageBreak/>
        <w:drawing>
          <wp:inline distT="0" distB="0" distL="0" distR="0" wp14:anchorId="59CC20BF" wp14:editId="466F0EE1">
            <wp:extent cx="5424854" cy="3077308"/>
            <wp:effectExtent l="0" t="0" r="4445" b="8890"/>
            <wp:docPr id="222814858" name="Chart 1" descr="Scatter plot showing the relationship between daily living outcomes average score and number of times that individuals have completed the survey. The graph indicates that the number of times that people complete the survey does not appear to have an influence on their average responses.">
              <a:extLst xmlns:a="http://schemas.openxmlformats.org/drawingml/2006/main">
                <a:ext uri="{FF2B5EF4-FFF2-40B4-BE49-F238E27FC236}">
                  <a16:creationId xmlns:a16="http://schemas.microsoft.com/office/drawing/2014/main" id="{6997CDB4-7282-477C-2D66-160C0330FA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0C0E20CD" w14:textId="0404B059" w:rsidR="00A07B24" w:rsidRDefault="0065196D" w:rsidP="0065196D">
      <w:pPr>
        <w:pStyle w:val="Caption"/>
      </w:pPr>
      <w:r>
        <w:t xml:space="preserve">Figure </w:t>
      </w:r>
      <w:r>
        <w:fldChar w:fldCharType="begin"/>
      </w:r>
      <w:r>
        <w:instrText xml:space="preserve"> SEQ Figure \* ARABIC </w:instrText>
      </w:r>
      <w:r>
        <w:fldChar w:fldCharType="separate"/>
      </w:r>
      <w:r w:rsidR="000A054B">
        <w:rPr>
          <w:noProof/>
        </w:rPr>
        <w:t>38</w:t>
      </w:r>
      <w:r>
        <w:fldChar w:fldCharType="end"/>
      </w:r>
      <w:r>
        <w:t xml:space="preserve">: </w:t>
      </w:r>
      <w:r w:rsidR="007D1185">
        <w:t xml:space="preserve">Daily Living </w:t>
      </w:r>
      <w:r w:rsidR="00BE6D74">
        <w:t xml:space="preserve">Outcomes </w:t>
      </w:r>
      <w:r w:rsidR="00581E1F">
        <w:t xml:space="preserve">average </w:t>
      </w:r>
      <w:r w:rsidR="007D1185">
        <w:t>score</w:t>
      </w:r>
      <w:r>
        <w:t xml:space="preserve"> by </w:t>
      </w:r>
      <w:r w:rsidR="00BE6D74">
        <w:t xml:space="preserve">number of </w:t>
      </w:r>
      <w:r>
        <w:t>survey completions</w:t>
      </w:r>
    </w:p>
    <w:p w14:paraId="1AE48C05" w14:textId="4D22E376" w:rsidR="00926B2A" w:rsidRDefault="00926B2A">
      <w:pPr>
        <w:spacing w:line="259" w:lineRule="auto"/>
        <w:rPr>
          <w:rFonts w:asciiTheme="majorHAnsi" w:eastAsiaTheme="majorEastAsia" w:hAnsiTheme="majorHAnsi" w:cstheme="majorBidi"/>
          <w:b/>
          <w:color w:val="000000" w:themeColor="text2"/>
          <w:sz w:val="36"/>
          <w:szCs w:val="26"/>
        </w:rPr>
      </w:pPr>
      <w:r>
        <w:rPr>
          <w:b/>
          <w:bCs/>
        </w:rPr>
        <w:br w:type="page"/>
      </w:r>
    </w:p>
    <w:p w14:paraId="1507E8C8" w14:textId="7174974B" w:rsidR="0039360B" w:rsidRPr="0039360B" w:rsidRDefault="004B1AF4" w:rsidP="0038522B">
      <w:pPr>
        <w:pStyle w:val="Heading2"/>
      </w:pPr>
      <w:bookmarkStart w:id="52" w:name="_Toc144882522"/>
      <w:r>
        <w:rPr>
          <w:bCs w:val="0"/>
        </w:rPr>
        <w:lastRenderedPageBreak/>
        <w:t>Appendix 4:</w:t>
      </w:r>
      <w:r>
        <w:t xml:space="preserve"> Survey questions</w:t>
      </w:r>
      <w:r w:rsidR="000A75D1">
        <w:t xml:space="preserve"> and statements</w:t>
      </w:r>
      <w:bookmarkEnd w:id="52"/>
    </w:p>
    <w:p w14:paraId="0BFE16DE" w14:textId="5A9BD20C" w:rsidR="004B03FC" w:rsidRDefault="008D2CFF" w:rsidP="00BA2C1F">
      <w:pPr>
        <w:pStyle w:val="Heading3"/>
        <w:spacing w:before="480"/>
      </w:pPr>
      <w:r>
        <w:t xml:space="preserve">Outcome: Daily living </w:t>
      </w:r>
    </w:p>
    <w:p w14:paraId="0261089C" w14:textId="4F3F6ADC" w:rsidR="008D2CFF" w:rsidRDefault="00445292" w:rsidP="004B03FC">
      <w:r>
        <w:t>Outcome: p</w:t>
      </w:r>
      <w:r w:rsidR="004B03FC">
        <w:t xml:space="preserve">eople with disability… </w:t>
      </w:r>
      <w:r w:rsidR="008D2CFF">
        <w:t>have their basic daily needs met</w:t>
      </w:r>
      <w:r w:rsidR="006A3CB0">
        <w:t>.</w:t>
      </w:r>
    </w:p>
    <w:p w14:paraId="244124CF" w14:textId="0E3504C0" w:rsidR="001E019C" w:rsidRDefault="00355332" w:rsidP="00651FCF">
      <w:r>
        <w:t>Frequency of data collection: surveys every two months</w:t>
      </w:r>
    </w:p>
    <w:p w14:paraId="36E27887" w14:textId="340AC898" w:rsidR="001E019C" w:rsidRDefault="001E019C" w:rsidP="00D3782A">
      <w:pPr>
        <w:pStyle w:val="Caption"/>
        <w:spacing w:before="240" w:after="120"/>
      </w:pPr>
      <w:r>
        <w:t xml:space="preserve">Table </w:t>
      </w:r>
      <w:r>
        <w:fldChar w:fldCharType="begin"/>
      </w:r>
      <w:r>
        <w:instrText xml:space="preserve"> SEQ Table \* ARABIC </w:instrText>
      </w:r>
      <w:r>
        <w:fldChar w:fldCharType="separate"/>
      </w:r>
      <w:r w:rsidR="00E874FA">
        <w:rPr>
          <w:noProof/>
        </w:rPr>
        <w:t>1</w:t>
      </w:r>
      <w:r>
        <w:fldChar w:fldCharType="end"/>
      </w:r>
      <w:r>
        <w:t xml:space="preserve">. Survey </w:t>
      </w:r>
      <w:r w:rsidR="004C7F4D">
        <w:t>statements</w:t>
      </w:r>
      <w:r>
        <w:t xml:space="preserve"> about daily living</w:t>
      </w:r>
    </w:p>
    <w:tbl>
      <w:tblPr>
        <w:tblW w:w="5024" w:type="pct"/>
        <w:tblBorders>
          <w:top w:val="single" w:sz="4" w:space="0" w:color="002D62"/>
          <w:left w:val="single" w:sz="4" w:space="0" w:color="002D62"/>
          <w:bottom w:val="single" w:sz="4" w:space="0" w:color="002D62"/>
          <w:right w:val="single" w:sz="4" w:space="0" w:color="002D62"/>
          <w:insideH w:val="single" w:sz="4" w:space="0" w:color="002D62"/>
          <w:insideV w:val="single" w:sz="4" w:space="0" w:color="002D62"/>
        </w:tblBorders>
        <w:tblCellMar>
          <w:left w:w="0" w:type="dxa"/>
          <w:right w:w="0" w:type="dxa"/>
        </w:tblCellMar>
        <w:tblLook w:val="0420" w:firstRow="1" w:lastRow="0" w:firstColumn="0" w:lastColumn="0" w:noHBand="0" w:noVBand="1"/>
      </w:tblPr>
      <w:tblGrid>
        <w:gridCol w:w="4672"/>
        <w:gridCol w:w="4390"/>
      </w:tblGrid>
      <w:tr w:rsidR="006A3CB0" w:rsidRPr="0093066C" w14:paraId="6AE56574" w14:textId="77777777" w:rsidTr="00EC3CB9">
        <w:trPr>
          <w:trHeight w:val="520"/>
        </w:trPr>
        <w:tc>
          <w:tcPr>
            <w:tcW w:w="2578" w:type="pct"/>
            <w:shd w:val="clear" w:color="auto" w:fill="002D62"/>
            <w:tcMar>
              <w:top w:w="72" w:type="dxa"/>
              <w:left w:w="144" w:type="dxa"/>
              <w:bottom w:w="72" w:type="dxa"/>
              <w:right w:w="144" w:type="dxa"/>
            </w:tcMar>
            <w:hideMark/>
          </w:tcPr>
          <w:p w14:paraId="413AD2BD" w14:textId="76C2E36B" w:rsidR="006A3CB0" w:rsidRPr="00EC3CB9" w:rsidRDefault="006A3CB0" w:rsidP="00973CD0">
            <w:pPr>
              <w:rPr>
                <w:rStyle w:val="Strong"/>
              </w:rPr>
            </w:pPr>
            <w:r w:rsidRPr="00EC3CB9">
              <w:rPr>
                <w:rStyle w:val="Strong"/>
              </w:rPr>
              <w:t>Survey questions</w:t>
            </w:r>
            <w:r w:rsidR="000A75D1">
              <w:rPr>
                <w:rStyle w:val="Strong"/>
              </w:rPr>
              <w:t xml:space="preserve"> or statements</w:t>
            </w:r>
          </w:p>
          <w:p w14:paraId="08B384BD" w14:textId="77777777" w:rsidR="006A3CB0" w:rsidRPr="00EC3CB9" w:rsidRDefault="006A3CB0" w:rsidP="00973CD0">
            <w:pPr>
              <w:rPr>
                <w:rStyle w:val="Emphasis"/>
              </w:rPr>
            </w:pPr>
            <w:r w:rsidRPr="00EC3CB9">
              <w:rPr>
                <w:rStyle w:val="Emphasis"/>
              </w:rPr>
              <w:t>(Plain language and Easy English)</w:t>
            </w:r>
          </w:p>
        </w:tc>
        <w:tc>
          <w:tcPr>
            <w:tcW w:w="2422" w:type="pct"/>
            <w:shd w:val="clear" w:color="auto" w:fill="002D62"/>
            <w:tcMar>
              <w:top w:w="72" w:type="dxa"/>
              <w:left w:w="144" w:type="dxa"/>
              <w:bottom w:w="72" w:type="dxa"/>
              <w:right w:w="144" w:type="dxa"/>
            </w:tcMar>
            <w:hideMark/>
          </w:tcPr>
          <w:p w14:paraId="69F80599" w14:textId="77777777" w:rsidR="006A3CB0" w:rsidRPr="00EC3CB9" w:rsidRDefault="006A3CB0" w:rsidP="00973CD0">
            <w:pPr>
              <w:rPr>
                <w:rStyle w:val="Strong"/>
              </w:rPr>
            </w:pPr>
            <w:r w:rsidRPr="00EC3CB9">
              <w:rPr>
                <w:rStyle w:val="Strong"/>
              </w:rPr>
              <w:t>Responses</w:t>
            </w:r>
          </w:p>
          <w:p w14:paraId="6AFBAE99" w14:textId="77777777" w:rsidR="006A3CB0" w:rsidRPr="00EC3CB9" w:rsidRDefault="006A3CB0" w:rsidP="00973CD0">
            <w:pPr>
              <w:rPr>
                <w:rStyle w:val="Emphasis"/>
              </w:rPr>
            </w:pPr>
            <w:r w:rsidRPr="00EC3CB9">
              <w:rPr>
                <w:rStyle w:val="Emphasis"/>
              </w:rPr>
              <w:t>(includes pictorials and words)</w:t>
            </w:r>
          </w:p>
        </w:tc>
      </w:tr>
      <w:tr w:rsidR="006A3CB0" w:rsidRPr="0093066C" w14:paraId="4293B37F" w14:textId="77777777" w:rsidTr="00EC3CB9">
        <w:trPr>
          <w:trHeight w:val="304"/>
        </w:trPr>
        <w:tc>
          <w:tcPr>
            <w:tcW w:w="2578" w:type="pct"/>
            <w:shd w:val="clear" w:color="auto" w:fill="auto"/>
            <w:tcMar>
              <w:top w:w="72" w:type="dxa"/>
              <w:left w:w="144" w:type="dxa"/>
              <w:bottom w:w="72" w:type="dxa"/>
              <w:right w:w="144" w:type="dxa"/>
            </w:tcMar>
            <w:hideMark/>
          </w:tcPr>
          <w:p w14:paraId="6E7B1D84" w14:textId="77777777" w:rsidR="006A3CB0" w:rsidRPr="00BF4B44" w:rsidRDefault="006A3CB0" w:rsidP="0044738E">
            <w:pPr>
              <w:rPr>
                <w:rFonts w:eastAsia="MS PGothic"/>
                <w:kern w:val="24"/>
                <w:lang w:eastAsia="en-AU"/>
              </w:rPr>
            </w:pPr>
            <w:r w:rsidRPr="00BF4B44">
              <w:t>The house I live in helps me do things I enjoy</w:t>
            </w:r>
          </w:p>
        </w:tc>
        <w:tc>
          <w:tcPr>
            <w:tcW w:w="2422" w:type="pct"/>
            <w:shd w:val="clear" w:color="auto" w:fill="auto"/>
            <w:tcMar>
              <w:top w:w="72" w:type="dxa"/>
              <w:left w:w="144" w:type="dxa"/>
              <w:bottom w:w="72" w:type="dxa"/>
              <w:right w:w="144" w:type="dxa"/>
            </w:tcMar>
            <w:vAlign w:val="center"/>
            <w:hideMark/>
          </w:tcPr>
          <w:p w14:paraId="6B3EAA98" w14:textId="77777777" w:rsidR="009618C4" w:rsidRDefault="006A3CB0" w:rsidP="009618C4">
            <w:pPr>
              <w:pStyle w:val="ListBullet"/>
              <w:rPr>
                <w:lang w:eastAsia="en-AU"/>
              </w:rPr>
            </w:pPr>
            <w:r w:rsidRPr="00BF4B44">
              <w:rPr>
                <w:lang w:eastAsia="en-AU"/>
              </w:rPr>
              <w:t>Never</w:t>
            </w:r>
          </w:p>
          <w:p w14:paraId="6448074C" w14:textId="77777777" w:rsidR="009618C4" w:rsidRDefault="006A3CB0" w:rsidP="009618C4">
            <w:pPr>
              <w:pStyle w:val="ListBullet"/>
              <w:rPr>
                <w:lang w:eastAsia="en-AU"/>
              </w:rPr>
            </w:pPr>
            <w:r w:rsidRPr="00BF4B44">
              <w:rPr>
                <w:lang w:eastAsia="en-AU"/>
              </w:rPr>
              <w:t>Sometimes</w:t>
            </w:r>
          </w:p>
          <w:p w14:paraId="7FD23D71" w14:textId="77777777" w:rsidR="009618C4" w:rsidRDefault="006A3CB0" w:rsidP="009618C4">
            <w:pPr>
              <w:pStyle w:val="ListBullet"/>
              <w:rPr>
                <w:lang w:eastAsia="en-AU"/>
              </w:rPr>
            </w:pPr>
            <w:r w:rsidRPr="00BF4B44">
              <w:rPr>
                <w:lang w:eastAsia="en-AU"/>
              </w:rPr>
              <w:t>Most of the time</w:t>
            </w:r>
          </w:p>
          <w:p w14:paraId="04283AE8" w14:textId="515332D7" w:rsidR="006A3CB0" w:rsidRPr="00BF4B44" w:rsidRDefault="006A3CB0" w:rsidP="009618C4">
            <w:pPr>
              <w:pStyle w:val="ListBullet"/>
              <w:rPr>
                <w:lang w:eastAsia="en-AU"/>
              </w:rPr>
            </w:pPr>
            <w:r w:rsidRPr="00BF4B44">
              <w:rPr>
                <w:lang w:eastAsia="en-AU"/>
              </w:rPr>
              <w:t>Always</w:t>
            </w:r>
          </w:p>
        </w:tc>
      </w:tr>
      <w:tr w:rsidR="006A3CB0" w:rsidRPr="0093066C" w14:paraId="7F440FD5" w14:textId="77777777" w:rsidTr="00EC3CB9">
        <w:trPr>
          <w:trHeight w:val="393"/>
        </w:trPr>
        <w:tc>
          <w:tcPr>
            <w:tcW w:w="2578" w:type="pct"/>
            <w:shd w:val="clear" w:color="auto" w:fill="FFFFFF"/>
            <w:tcMar>
              <w:top w:w="72" w:type="dxa"/>
              <w:left w:w="144" w:type="dxa"/>
              <w:bottom w:w="72" w:type="dxa"/>
              <w:right w:w="144" w:type="dxa"/>
            </w:tcMar>
            <w:hideMark/>
          </w:tcPr>
          <w:p w14:paraId="0CE46C2C" w14:textId="77777777" w:rsidR="006A3CB0" w:rsidRPr="00BF4B44" w:rsidRDefault="006A3CB0" w:rsidP="0044738E">
            <w:pPr>
              <w:rPr>
                <w:rFonts w:eastAsia="MS PGothic"/>
                <w:kern w:val="24"/>
                <w:lang w:eastAsia="en-AU"/>
              </w:rPr>
            </w:pPr>
            <w:r w:rsidRPr="00BF4B44">
              <w:t>My supports help me do things I enjoy</w:t>
            </w:r>
          </w:p>
        </w:tc>
        <w:tc>
          <w:tcPr>
            <w:tcW w:w="2422" w:type="pct"/>
            <w:shd w:val="clear" w:color="auto" w:fill="FFFFFF"/>
            <w:tcMar>
              <w:top w:w="72" w:type="dxa"/>
              <w:left w:w="144" w:type="dxa"/>
              <w:bottom w:w="72" w:type="dxa"/>
              <w:right w:w="144" w:type="dxa"/>
            </w:tcMar>
            <w:vAlign w:val="center"/>
            <w:hideMark/>
          </w:tcPr>
          <w:p w14:paraId="3CEF9E5F" w14:textId="77777777" w:rsidR="00811458" w:rsidRDefault="006A3CB0" w:rsidP="00811458">
            <w:pPr>
              <w:pStyle w:val="ListBullet"/>
              <w:rPr>
                <w:lang w:eastAsia="en-AU"/>
              </w:rPr>
            </w:pPr>
            <w:r w:rsidRPr="00BF4B44">
              <w:rPr>
                <w:lang w:eastAsia="en-AU"/>
              </w:rPr>
              <w:t>Never</w:t>
            </w:r>
          </w:p>
          <w:p w14:paraId="489831D1" w14:textId="77777777" w:rsidR="00811458" w:rsidRDefault="006A3CB0" w:rsidP="00811458">
            <w:pPr>
              <w:pStyle w:val="ListBullet"/>
              <w:rPr>
                <w:lang w:eastAsia="en-AU"/>
              </w:rPr>
            </w:pPr>
            <w:r w:rsidRPr="00BF4B44">
              <w:rPr>
                <w:lang w:eastAsia="en-AU"/>
              </w:rPr>
              <w:t xml:space="preserve">Sometimes </w:t>
            </w:r>
          </w:p>
          <w:p w14:paraId="766A2D16" w14:textId="77777777" w:rsidR="00811458" w:rsidRDefault="006A3CB0" w:rsidP="00811458">
            <w:pPr>
              <w:pStyle w:val="ListBullet"/>
              <w:rPr>
                <w:lang w:eastAsia="en-AU"/>
              </w:rPr>
            </w:pPr>
            <w:r w:rsidRPr="00BF4B44">
              <w:rPr>
                <w:lang w:eastAsia="en-AU"/>
              </w:rPr>
              <w:t>Most of the time</w:t>
            </w:r>
          </w:p>
          <w:p w14:paraId="32168690" w14:textId="14074837" w:rsidR="006A3CB0" w:rsidRPr="00BF4B44" w:rsidRDefault="006A3CB0" w:rsidP="00811458">
            <w:pPr>
              <w:pStyle w:val="ListBullet"/>
              <w:rPr>
                <w:lang w:eastAsia="en-AU"/>
              </w:rPr>
            </w:pPr>
            <w:r w:rsidRPr="00BF4B44">
              <w:rPr>
                <w:lang w:eastAsia="en-AU"/>
              </w:rPr>
              <w:t xml:space="preserve">Always </w:t>
            </w:r>
          </w:p>
        </w:tc>
      </w:tr>
      <w:tr w:rsidR="006A3CB0" w:rsidRPr="0093066C" w14:paraId="7423E2D7" w14:textId="77777777" w:rsidTr="00EC3CB9">
        <w:trPr>
          <w:trHeight w:val="313"/>
        </w:trPr>
        <w:tc>
          <w:tcPr>
            <w:tcW w:w="2578" w:type="pct"/>
            <w:shd w:val="clear" w:color="auto" w:fill="FFFFFF"/>
            <w:tcMar>
              <w:top w:w="72" w:type="dxa"/>
              <w:left w:w="144" w:type="dxa"/>
              <w:bottom w:w="72" w:type="dxa"/>
              <w:right w:w="144" w:type="dxa"/>
            </w:tcMar>
            <w:hideMark/>
          </w:tcPr>
          <w:p w14:paraId="7F6F479A" w14:textId="77777777" w:rsidR="006A3CB0" w:rsidRPr="00BF4B44" w:rsidRDefault="006A3CB0" w:rsidP="0044738E">
            <w:pPr>
              <w:rPr>
                <w:rFonts w:eastAsia="MS PGothic"/>
                <w:kern w:val="24"/>
                <w:lang w:eastAsia="en-AU"/>
              </w:rPr>
            </w:pPr>
            <w:r w:rsidRPr="00BF4B44">
              <w:t>I am happy with the support I get in my home</w:t>
            </w:r>
          </w:p>
        </w:tc>
        <w:tc>
          <w:tcPr>
            <w:tcW w:w="2422" w:type="pct"/>
            <w:shd w:val="clear" w:color="auto" w:fill="FFFFFF"/>
            <w:tcMar>
              <w:top w:w="72" w:type="dxa"/>
              <w:left w:w="144" w:type="dxa"/>
              <w:bottom w:w="72" w:type="dxa"/>
              <w:right w:w="144" w:type="dxa"/>
            </w:tcMar>
            <w:hideMark/>
          </w:tcPr>
          <w:p w14:paraId="5537ADD9" w14:textId="77777777" w:rsidR="00811458" w:rsidRDefault="006A3CB0" w:rsidP="0044738E">
            <w:pPr>
              <w:pStyle w:val="ListBullet"/>
              <w:rPr>
                <w:lang w:eastAsia="en-AU"/>
              </w:rPr>
            </w:pPr>
            <w:r w:rsidRPr="00BF4B44">
              <w:rPr>
                <w:lang w:eastAsia="en-AU"/>
              </w:rPr>
              <w:t>Never</w:t>
            </w:r>
          </w:p>
          <w:p w14:paraId="1C90605B" w14:textId="77777777" w:rsidR="00811458" w:rsidRPr="00811458" w:rsidRDefault="006A3CB0" w:rsidP="0044738E">
            <w:pPr>
              <w:pStyle w:val="ListBullet"/>
              <w:rPr>
                <w:lang w:eastAsia="en-AU"/>
              </w:rPr>
            </w:pPr>
            <w:r w:rsidRPr="00811458">
              <w:rPr>
                <w:rFonts w:eastAsia="MS PGothic" w:cs="Arial"/>
                <w:kern w:val="24"/>
                <w:lang w:eastAsia="en-AU"/>
              </w:rPr>
              <w:t>Sometimes</w:t>
            </w:r>
          </w:p>
          <w:p w14:paraId="28C86A1A" w14:textId="77777777" w:rsidR="00E300F2" w:rsidRPr="00E300F2" w:rsidRDefault="006A3CB0" w:rsidP="0044738E">
            <w:pPr>
              <w:pStyle w:val="ListBullet"/>
              <w:rPr>
                <w:lang w:eastAsia="en-AU"/>
              </w:rPr>
            </w:pPr>
            <w:r w:rsidRPr="00811458">
              <w:rPr>
                <w:rFonts w:eastAsia="MS PGothic" w:cs="Arial"/>
                <w:kern w:val="24"/>
                <w:lang w:eastAsia="en-AU"/>
              </w:rPr>
              <w:t>Most of the time</w:t>
            </w:r>
          </w:p>
          <w:p w14:paraId="6B1AE271" w14:textId="49E672A1" w:rsidR="006A3CB0" w:rsidRPr="00811458" w:rsidRDefault="006A3CB0" w:rsidP="0044738E">
            <w:pPr>
              <w:pStyle w:val="ListBullet"/>
              <w:rPr>
                <w:lang w:eastAsia="en-AU"/>
              </w:rPr>
            </w:pPr>
            <w:r w:rsidRPr="00811458">
              <w:rPr>
                <w:rFonts w:eastAsia="MS PGothic" w:cs="Arial"/>
                <w:kern w:val="24"/>
                <w:lang w:eastAsia="en-AU"/>
              </w:rPr>
              <w:t>Always</w:t>
            </w:r>
          </w:p>
        </w:tc>
      </w:tr>
      <w:tr w:rsidR="006A3CB0" w:rsidRPr="0093066C" w14:paraId="625FFC6B" w14:textId="77777777" w:rsidTr="00EC3CB9">
        <w:trPr>
          <w:trHeight w:val="313"/>
        </w:trPr>
        <w:tc>
          <w:tcPr>
            <w:tcW w:w="2578" w:type="pct"/>
            <w:shd w:val="clear" w:color="auto" w:fill="FFFFFF"/>
            <w:tcMar>
              <w:top w:w="72" w:type="dxa"/>
              <w:left w:w="144" w:type="dxa"/>
              <w:bottom w:w="72" w:type="dxa"/>
              <w:right w:w="144" w:type="dxa"/>
            </w:tcMar>
          </w:tcPr>
          <w:p w14:paraId="7E049096" w14:textId="72DD9C7D" w:rsidR="006A3CB0" w:rsidRPr="00BF4B44" w:rsidRDefault="006A3CB0" w:rsidP="0044738E">
            <w:r w:rsidRPr="00BF4B44">
              <w:t xml:space="preserve">The things I do </w:t>
            </w:r>
            <w:proofErr w:type="gramStart"/>
            <w:r w:rsidR="009D4CC0" w:rsidRPr="00BF4B44">
              <w:t>every day</w:t>
            </w:r>
            <w:proofErr w:type="gramEnd"/>
            <w:r w:rsidRPr="00BF4B44">
              <w:t xml:space="preserve"> work well for me.</w:t>
            </w:r>
          </w:p>
          <w:p w14:paraId="102BC6BA" w14:textId="77777777" w:rsidR="006A3CB0" w:rsidRPr="00BF4B44" w:rsidRDefault="006A3CB0" w:rsidP="0044738E">
            <w:pPr>
              <w:rPr>
                <w:rFonts w:eastAsia="MS PGothic"/>
                <w:kern w:val="24"/>
                <w:lang w:eastAsia="en-AU"/>
              </w:rPr>
            </w:pPr>
            <w:r w:rsidRPr="00BF4B44">
              <w:t>For example, having a shower, eating well, and sleeping.</w:t>
            </w:r>
          </w:p>
        </w:tc>
        <w:tc>
          <w:tcPr>
            <w:tcW w:w="2422" w:type="pct"/>
            <w:shd w:val="clear" w:color="auto" w:fill="FFFFFF"/>
            <w:tcMar>
              <w:top w:w="72" w:type="dxa"/>
              <w:left w:w="144" w:type="dxa"/>
              <w:bottom w:w="72" w:type="dxa"/>
              <w:right w:w="144" w:type="dxa"/>
            </w:tcMar>
          </w:tcPr>
          <w:p w14:paraId="68230996" w14:textId="77777777" w:rsidR="00E300F2" w:rsidRDefault="006A3CB0" w:rsidP="0044738E">
            <w:pPr>
              <w:pStyle w:val="ListBullet"/>
              <w:rPr>
                <w:lang w:eastAsia="en-AU"/>
              </w:rPr>
            </w:pPr>
            <w:r w:rsidRPr="00BF4B44">
              <w:rPr>
                <w:lang w:eastAsia="en-AU"/>
              </w:rPr>
              <w:t>Never</w:t>
            </w:r>
          </w:p>
          <w:p w14:paraId="066A58CF" w14:textId="77777777" w:rsidR="00E300F2" w:rsidRPr="00E300F2" w:rsidRDefault="006A3CB0" w:rsidP="0044738E">
            <w:pPr>
              <w:pStyle w:val="ListBullet"/>
              <w:rPr>
                <w:lang w:eastAsia="en-AU"/>
              </w:rPr>
            </w:pPr>
            <w:r w:rsidRPr="00E300F2">
              <w:rPr>
                <w:rFonts w:eastAsia="MS PGothic" w:cs="Arial"/>
                <w:kern w:val="24"/>
                <w:lang w:eastAsia="en-AU"/>
              </w:rPr>
              <w:t>Sometimes</w:t>
            </w:r>
          </w:p>
          <w:p w14:paraId="26E5F000" w14:textId="6C858782" w:rsidR="00E300F2" w:rsidRPr="00E300F2" w:rsidRDefault="00E300F2" w:rsidP="0044738E">
            <w:pPr>
              <w:pStyle w:val="ListBullet"/>
              <w:rPr>
                <w:lang w:eastAsia="en-AU"/>
              </w:rPr>
            </w:pPr>
            <w:r>
              <w:rPr>
                <w:rFonts w:eastAsia="MS PGothic" w:cs="Arial"/>
                <w:kern w:val="24"/>
                <w:lang w:eastAsia="en-AU"/>
              </w:rPr>
              <w:t>M</w:t>
            </w:r>
            <w:r w:rsidR="006A3CB0" w:rsidRPr="00E300F2">
              <w:rPr>
                <w:rFonts w:eastAsia="MS PGothic" w:cs="Arial"/>
                <w:kern w:val="24"/>
                <w:lang w:eastAsia="en-AU"/>
              </w:rPr>
              <w:t>o</w:t>
            </w:r>
            <w:r>
              <w:rPr>
                <w:rFonts w:eastAsia="MS PGothic" w:cs="Arial"/>
                <w:kern w:val="24"/>
                <w:lang w:eastAsia="en-AU"/>
              </w:rPr>
              <w:t>st</w:t>
            </w:r>
            <w:r w:rsidR="006A3CB0" w:rsidRPr="00E300F2">
              <w:rPr>
                <w:rFonts w:eastAsia="MS PGothic" w:cs="Arial"/>
                <w:kern w:val="24"/>
                <w:lang w:eastAsia="en-AU"/>
              </w:rPr>
              <w:t xml:space="preserve"> the time</w:t>
            </w:r>
          </w:p>
          <w:p w14:paraId="3D1BF02B" w14:textId="2E0C3F52" w:rsidR="006A3CB0" w:rsidRPr="00E300F2" w:rsidRDefault="006A3CB0" w:rsidP="0044738E">
            <w:pPr>
              <w:pStyle w:val="ListBullet"/>
              <w:rPr>
                <w:lang w:eastAsia="en-AU"/>
              </w:rPr>
            </w:pPr>
            <w:r w:rsidRPr="00E300F2">
              <w:rPr>
                <w:rFonts w:eastAsia="MS PGothic" w:cs="Arial"/>
                <w:kern w:val="24"/>
                <w:lang w:eastAsia="en-AU"/>
              </w:rPr>
              <w:t>Always</w:t>
            </w:r>
          </w:p>
          <w:p w14:paraId="73D97A42" w14:textId="77777777" w:rsidR="006A3CB0" w:rsidRPr="00BF4B44" w:rsidRDefault="006A3CB0" w:rsidP="0044738E">
            <w:pPr>
              <w:rPr>
                <w:rFonts w:eastAsia="MS PGothic" w:cs="Arial"/>
                <w:kern w:val="24"/>
                <w:lang w:eastAsia="en-AU"/>
              </w:rPr>
            </w:pPr>
          </w:p>
        </w:tc>
      </w:tr>
    </w:tbl>
    <w:p w14:paraId="75BD687D" w14:textId="77777777" w:rsidR="00501401" w:rsidRDefault="00501401">
      <w:pPr>
        <w:spacing w:line="259" w:lineRule="auto"/>
        <w:rPr>
          <w:b/>
          <w:bCs/>
          <w:color w:val="002D62" w:themeColor="text1"/>
          <w:sz w:val="28"/>
        </w:rPr>
      </w:pPr>
      <w:r>
        <w:br w:type="page"/>
      </w:r>
    </w:p>
    <w:p w14:paraId="10EE6083" w14:textId="213B29C0" w:rsidR="00651FCF" w:rsidRDefault="006A3CB0" w:rsidP="001D0F12">
      <w:pPr>
        <w:pStyle w:val="Heading3"/>
        <w:spacing w:before="480"/>
      </w:pPr>
      <w:r>
        <w:lastRenderedPageBreak/>
        <w:t>Outcome</w:t>
      </w:r>
      <w:r w:rsidR="00D209DC">
        <w:t>: Safety and stability</w:t>
      </w:r>
    </w:p>
    <w:p w14:paraId="574C00C9" w14:textId="250D35E7" w:rsidR="00D209DC" w:rsidRDefault="00445292" w:rsidP="00D209DC">
      <w:r>
        <w:t>Outcome: p</w:t>
      </w:r>
      <w:r w:rsidR="00D209DC">
        <w:t xml:space="preserve">eople with disability… </w:t>
      </w:r>
      <w:r w:rsidR="00405D29">
        <w:t>are comfortable in their home and are safe from harm.</w:t>
      </w:r>
    </w:p>
    <w:p w14:paraId="756EB73F" w14:textId="3F741D5D" w:rsidR="003C2793" w:rsidRPr="00501401" w:rsidRDefault="009D4FFD" w:rsidP="00501401">
      <w:r>
        <w:t xml:space="preserve">Frequency of data collection: surveys every six months. </w:t>
      </w:r>
    </w:p>
    <w:p w14:paraId="6B99F372" w14:textId="5E3013A6" w:rsidR="00D3782A" w:rsidRDefault="00D3782A" w:rsidP="00D3782A">
      <w:pPr>
        <w:pStyle w:val="Caption"/>
        <w:spacing w:before="240" w:after="120"/>
      </w:pPr>
      <w:r>
        <w:t xml:space="preserve">Table </w:t>
      </w:r>
      <w:r>
        <w:fldChar w:fldCharType="begin"/>
      </w:r>
      <w:r>
        <w:instrText xml:space="preserve"> SEQ Table \* ARABIC </w:instrText>
      </w:r>
      <w:r>
        <w:fldChar w:fldCharType="separate"/>
      </w:r>
      <w:r w:rsidR="00E874FA">
        <w:rPr>
          <w:noProof/>
        </w:rPr>
        <w:t>2</w:t>
      </w:r>
      <w:r>
        <w:fldChar w:fldCharType="end"/>
      </w:r>
      <w:r>
        <w:t xml:space="preserve">. Survey </w:t>
      </w:r>
      <w:r w:rsidR="004C7F4D">
        <w:t>statements</w:t>
      </w:r>
      <w:r>
        <w:t xml:space="preserve"> about safety and stability</w:t>
      </w:r>
    </w:p>
    <w:tbl>
      <w:tblPr>
        <w:tblW w:w="5024" w:type="pct"/>
        <w:tblBorders>
          <w:top w:val="single" w:sz="6" w:space="0" w:color="002D62"/>
          <w:left w:val="single" w:sz="6" w:space="0" w:color="002D62"/>
          <w:bottom w:val="single" w:sz="6" w:space="0" w:color="002D62"/>
          <w:right w:val="single" w:sz="6" w:space="0" w:color="002D62"/>
          <w:insideH w:val="single" w:sz="6" w:space="0" w:color="002D62"/>
          <w:insideV w:val="single" w:sz="6" w:space="0" w:color="002D62"/>
        </w:tblBorders>
        <w:tblCellMar>
          <w:left w:w="0" w:type="dxa"/>
          <w:right w:w="0" w:type="dxa"/>
        </w:tblCellMar>
        <w:tblLook w:val="0420" w:firstRow="1" w:lastRow="0" w:firstColumn="0" w:lastColumn="0" w:noHBand="0" w:noVBand="1"/>
      </w:tblPr>
      <w:tblGrid>
        <w:gridCol w:w="4669"/>
        <w:gridCol w:w="4387"/>
      </w:tblGrid>
      <w:tr w:rsidR="00E43502" w:rsidRPr="0093066C" w14:paraId="3F813667" w14:textId="77777777" w:rsidTr="0098760C">
        <w:trPr>
          <w:trHeight w:val="520"/>
        </w:trPr>
        <w:tc>
          <w:tcPr>
            <w:tcW w:w="2578" w:type="pct"/>
            <w:shd w:val="clear" w:color="auto" w:fill="002D62"/>
            <w:tcMar>
              <w:top w:w="72" w:type="dxa"/>
              <w:left w:w="144" w:type="dxa"/>
              <w:bottom w:w="72" w:type="dxa"/>
              <w:right w:w="144" w:type="dxa"/>
            </w:tcMar>
            <w:hideMark/>
          </w:tcPr>
          <w:p w14:paraId="4503C27E" w14:textId="50572727" w:rsidR="00E43502" w:rsidRPr="00EC3CB9" w:rsidRDefault="00E43502" w:rsidP="00EC3CB9">
            <w:pPr>
              <w:rPr>
                <w:rStyle w:val="Strong"/>
              </w:rPr>
            </w:pPr>
            <w:r w:rsidRPr="00EC3CB9">
              <w:rPr>
                <w:rStyle w:val="Strong"/>
              </w:rPr>
              <w:t>Survey questions</w:t>
            </w:r>
            <w:r w:rsidR="000A75D1">
              <w:rPr>
                <w:rStyle w:val="Strong"/>
              </w:rPr>
              <w:t xml:space="preserve"> or statements</w:t>
            </w:r>
          </w:p>
          <w:p w14:paraId="3C492F05" w14:textId="77777777" w:rsidR="00E43502" w:rsidRPr="0093066C" w:rsidRDefault="00E43502" w:rsidP="00EC3CB9">
            <w:pPr>
              <w:rPr>
                <w:rFonts w:eastAsia="Times New Roman"/>
                <w:lang w:eastAsia="en-AU"/>
              </w:rPr>
            </w:pPr>
            <w:r w:rsidRPr="0093066C">
              <w:rPr>
                <w:i/>
                <w:lang w:eastAsia="en-AU"/>
              </w:rPr>
              <w:t>(Plain language and Easy English)</w:t>
            </w:r>
          </w:p>
        </w:tc>
        <w:tc>
          <w:tcPr>
            <w:tcW w:w="2422" w:type="pct"/>
            <w:shd w:val="clear" w:color="auto" w:fill="002D62"/>
            <w:tcMar>
              <w:top w:w="72" w:type="dxa"/>
              <w:left w:w="144" w:type="dxa"/>
              <w:bottom w:w="72" w:type="dxa"/>
              <w:right w:w="144" w:type="dxa"/>
            </w:tcMar>
            <w:hideMark/>
          </w:tcPr>
          <w:p w14:paraId="5E9DA516" w14:textId="77777777" w:rsidR="00E43502" w:rsidRPr="00EC3CB9" w:rsidRDefault="00E43502" w:rsidP="00EC3CB9">
            <w:pPr>
              <w:rPr>
                <w:rStyle w:val="Strong"/>
              </w:rPr>
            </w:pPr>
            <w:r w:rsidRPr="00EC3CB9">
              <w:rPr>
                <w:rStyle w:val="Strong"/>
              </w:rPr>
              <w:t>Responses</w:t>
            </w:r>
          </w:p>
          <w:p w14:paraId="60D327C3" w14:textId="77777777" w:rsidR="00E43502" w:rsidRPr="0093066C" w:rsidRDefault="00E43502" w:rsidP="00EC3CB9">
            <w:pPr>
              <w:rPr>
                <w:rFonts w:eastAsia="Times New Roman"/>
                <w:lang w:eastAsia="en-AU"/>
              </w:rPr>
            </w:pPr>
            <w:r w:rsidRPr="0093066C">
              <w:rPr>
                <w:i/>
                <w:lang w:eastAsia="en-AU"/>
              </w:rPr>
              <w:t>(includes pictorials and words)</w:t>
            </w:r>
          </w:p>
        </w:tc>
      </w:tr>
      <w:tr w:rsidR="00E43502" w:rsidRPr="0093066C" w14:paraId="53DEBCD8" w14:textId="77777777" w:rsidTr="0098760C">
        <w:trPr>
          <w:trHeight w:val="200"/>
        </w:trPr>
        <w:tc>
          <w:tcPr>
            <w:tcW w:w="2578" w:type="pct"/>
            <w:shd w:val="clear" w:color="auto" w:fill="FFFFFF"/>
            <w:tcMar>
              <w:top w:w="72" w:type="dxa"/>
              <w:left w:w="144" w:type="dxa"/>
              <w:bottom w:w="72" w:type="dxa"/>
              <w:right w:w="144" w:type="dxa"/>
            </w:tcMar>
            <w:vAlign w:val="center"/>
            <w:hideMark/>
          </w:tcPr>
          <w:p w14:paraId="64D299CE" w14:textId="77777777" w:rsidR="00E43502" w:rsidRPr="00BF4B44" w:rsidRDefault="00E43502" w:rsidP="00EC3CB9">
            <w:pPr>
              <w:rPr>
                <w:rFonts w:cstheme="minorHAnsi"/>
                <w:lang w:eastAsia="en-AU"/>
              </w:rPr>
            </w:pPr>
            <w:r w:rsidRPr="00BF4B44">
              <w:rPr>
                <w:rFonts w:cstheme="minorHAnsi"/>
                <w:lang w:eastAsia="en-AU"/>
              </w:rPr>
              <w:t>My house is comfortable</w:t>
            </w:r>
          </w:p>
        </w:tc>
        <w:tc>
          <w:tcPr>
            <w:tcW w:w="2422" w:type="pct"/>
            <w:shd w:val="clear" w:color="auto" w:fill="FFFFFF"/>
            <w:tcMar>
              <w:top w:w="72" w:type="dxa"/>
              <w:left w:w="144" w:type="dxa"/>
              <w:bottom w:w="72" w:type="dxa"/>
              <w:right w:w="144" w:type="dxa"/>
            </w:tcMar>
            <w:hideMark/>
          </w:tcPr>
          <w:p w14:paraId="1ED1D44A" w14:textId="77777777" w:rsidR="004C4ED3" w:rsidRDefault="00E43502" w:rsidP="004C4ED3">
            <w:pPr>
              <w:pStyle w:val="ListBullet"/>
              <w:rPr>
                <w:lang w:eastAsia="en-AU"/>
              </w:rPr>
            </w:pPr>
            <w:r w:rsidRPr="00BF4B44">
              <w:rPr>
                <w:lang w:eastAsia="en-AU"/>
              </w:rPr>
              <w:t>Never</w:t>
            </w:r>
          </w:p>
          <w:p w14:paraId="29C509E6" w14:textId="77777777" w:rsidR="004C4ED3" w:rsidRDefault="00E43502" w:rsidP="004C4ED3">
            <w:pPr>
              <w:pStyle w:val="ListBullet"/>
              <w:rPr>
                <w:lang w:eastAsia="en-AU"/>
              </w:rPr>
            </w:pPr>
            <w:r w:rsidRPr="00BF4B44">
              <w:rPr>
                <w:lang w:eastAsia="en-AU"/>
              </w:rPr>
              <w:t>Sometimes</w:t>
            </w:r>
          </w:p>
          <w:p w14:paraId="24E7E9BF" w14:textId="77777777" w:rsidR="004C4ED3" w:rsidRDefault="00E43502" w:rsidP="004C4ED3">
            <w:pPr>
              <w:pStyle w:val="ListBullet"/>
              <w:rPr>
                <w:lang w:eastAsia="en-AU"/>
              </w:rPr>
            </w:pPr>
            <w:r w:rsidRPr="00BF4B44">
              <w:rPr>
                <w:lang w:eastAsia="en-AU"/>
              </w:rPr>
              <w:t>Most of the time</w:t>
            </w:r>
          </w:p>
          <w:p w14:paraId="7E637143" w14:textId="6FD3A182" w:rsidR="00E43502" w:rsidRPr="00BF4B44" w:rsidRDefault="00E43502" w:rsidP="004C4ED3">
            <w:pPr>
              <w:pStyle w:val="ListBullet"/>
              <w:rPr>
                <w:lang w:eastAsia="en-AU"/>
              </w:rPr>
            </w:pPr>
            <w:r w:rsidRPr="00BF4B44">
              <w:rPr>
                <w:lang w:eastAsia="en-AU"/>
              </w:rPr>
              <w:t>Always</w:t>
            </w:r>
          </w:p>
        </w:tc>
      </w:tr>
      <w:tr w:rsidR="00E43502" w:rsidRPr="0093066C" w14:paraId="770A0CFA" w14:textId="77777777" w:rsidTr="0098760C">
        <w:trPr>
          <w:trHeight w:val="200"/>
        </w:trPr>
        <w:tc>
          <w:tcPr>
            <w:tcW w:w="2578" w:type="pct"/>
            <w:shd w:val="clear" w:color="auto" w:fill="FFFFFF"/>
            <w:tcMar>
              <w:top w:w="72" w:type="dxa"/>
              <w:left w:w="144" w:type="dxa"/>
              <w:bottom w:w="72" w:type="dxa"/>
              <w:right w:w="144" w:type="dxa"/>
            </w:tcMar>
            <w:vAlign w:val="center"/>
          </w:tcPr>
          <w:p w14:paraId="427D5A1A" w14:textId="77777777" w:rsidR="00E43502" w:rsidRPr="00BF4B44" w:rsidRDefault="00E43502" w:rsidP="00EC3CB9">
            <w:pPr>
              <w:rPr>
                <w:rFonts w:cstheme="minorHAnsi"/>
                <w:lang w:eastAsia="en-AU"/>
              </w:rPr>
            </w:pPr>
            <w:r w:rsidRPr="00BF4B44">
              <w:rPr>
                <w:rFonts w:cstheme="minorHAnsi"/>
                <w:lang w:eastAsia="en-AU"/>
              </w:rPr>
              <w:t>My supports help me feel comfortable in my home</w:t>
            </w:r>
          </w:p>
        </w:tc>
        <w:tc>
          <w:tcPr>
            <w:tcW w:w="2422" w:type="pct"/>
            <w:shd w:val="clear" w:color="auto" w:fill="FFFFFF"/>
            <w:tcMar>
              <w:top w:w="72" w:type="dxa"/>
              <w:left w:w="144" w:type="dxa"/>
              <w:bottom w:w="72" w:type="dxa"/>
              <w:right w:w="144" w:type="dxa"/>
            </w:tcMar>
          </w:tcPr>
          <w:p w14:paraId="0C957008" w14:textId="77777777" w:rsidR="004C4ED3" w:rsidRDefault="00E43502" w:rsidP="004C4ED3">
            <w:pPr>
              <w:pStyle w:val="ListBullet"/>
              <w:rPr>
                <w:lang w:eastAsia="en-AU"/>
              </w:rPr>
            </w:pPr>
            <w:r w:rsidRPr="00BF4B44">
              <w:rPr>
                <w:lang w:eastAsia="en-AU"/>
              </w:rPr>
              <w:t>Never</w:t>
            </w:r>
          </w:p>
          <w:p w14:paraId="394B6994" w14:textId="77777777" w:rsidR="004C4ED3" w:rsidRDefault="00E43502" w:rsidP="004C4ED3">
            <w:pPr>
              <w:pStyle w:val="ListBullet"/>
              <w:rPr>
                <w:lang w:eastAsia="en-AU"/>
              </w:rPr>
            </w:pPr>
            <w:r w:rsidRPr="00BF4B44">
              <w:rPr>
                <w:lang w:eastAsia="en-AU"/>
              </w:rPr>
              <w:t>Sometimes</w:t>
            </w:r>
          </w:p>
          <w:p w14:paraId="78946B79" w14:textId="77777777" w:rsidR="004C4ED3" w:rsidRDefault="00E43502" w:rsidP="004C4ED3">
            <w:pPr>
              <w:pStyle w:val="ListBullet"/>
              <w:rPr>
                <w:lang w:eastAsia="en-AU"/>
              </w:rPr>
            </w:pPr>
            <w:r w:rsidRPr="00BF4B44">
              <w:rPr>
                <w:lang w:eastAsia="en-AU"/>
              </w:rPr>
              <w:t>Most of the time</w:t>
            </w:r>
          </w:p>
          <w:p w14:paraId="5DF65EED" w14:textId="145E1691" w:rsidR="00E43502" w:rsidRPr="00BF4B44" w:rsidRDefault="00E43502" w:rsidP="004C4ED3">
            <w:pPr>
              <w:pStyle w:val="ListBullet"/>
              <w:rPr>
                <w:lang w:eastAsia="en-AU"/>
              </w:rPr>
            </w:pPr>
            <w:r w:rsidRPr="00BF4B44">
              <w:rPr>
                <w:lang w:eastAsia="en-AU"/>
              </w:rPr>
              <w:t>Always</w:t>
            </w:r>
          </w:p>
        </w:tc>
      </w:tr>
    </w:tbl>
    <w:p w14:paraId="1AE7ACCC" w14:textId="77777777" w:rsidR="00E14521" w:rsidRDefault="00E14521">
      <w:pPr>
        <w:spacing w:line="259" w:lineRule="auto"/>
        <w:rPr>
          <w:b/>
          <w:bCs/>
          <w:color w:val="002D62" w:themeColor="text1"/>
          <w:sz w:val="28"/>
        </w:rPr>
      </w:pPr>
      <w:r>
        <w:br w:type="page"/>
      </w:r>
    </w:p>
    <w:p w14:paraId="017D2B25" w14:textId="3518FE7C" w:rsidR="00C039D6" w:rsidRDefault="00C039D6" w:rsidP="001D0F12">
      <w:pPr>
        <w:pStyle w:val="Heading3"/>
        <w:spacing w:before="480"/>
      </w:pPr>
      <w:r>
        <w:lastRenderedPageBreak/>
        <w:t>Outcome: Health</w:t>
      </w:r>
    </w:p>
    <w:p w14:paraId="6886F713" w14:textId="742442B5" w:rsidR="00C039D6" w:rsidRDefault="00445292" w:rsidP="00D209DC">
      <w:r>
        <w:t>Outcome: p</w:t>
      </w:r>
      <w:r w:rsidR="00C039D6">
        <w:t xml:space="preserve">eople with disability… are physically, mentally and emotionally healthy. </w:t>
      </w:r>
    </w:p>
    <w:p w14:paraId="36556234" w14:textId="0CBBFB00" w:rsidR="00C039D6" w:rsidRDefault="00C039D6" w:rsidP="00D209DC">
      <w:r>
        <w:t>Frequency of data collection: surveys every six months.</w:t>
      </w:r>
    </w:p>
    <w:p w14:paraId="5BF2DA71" w14:textId="3510D9EE" w:rsidR="00D3782A" w:rsidRDefault="00D3782A" w:rsidP="00D3782A">
      <w:pPr>
        <w:pStyle w:val="Caption"/>
        <w:spacing w:before="240" w:after="120"/>
      </w:pPr>
      <w:r>
        <w:t xml:space="preserve">Table </w:t>
      </w:r>
      <w:r>
        <w:fldChar w:fldCharType="begin"/>
      </w:r>
      <w:r>
        <w:instrText xml:space="preserve"> SEQ Table \* ARABIC </w:instrText>
      </w:r>
      <w:r>
        <w:fldChar w:fldCharType="separate"/>
      </w:r>
      <w:r w:rsidR="00E874FA">
        <w:rPr>
          <w:noProof/>
        </w:rPr>
        <w:t>3</w:t>
      </w:r>
      <w:r>
        <w:fldChar w:fldCharType="end"/>
      </w:r>
      <w:r>
        <w:t xml:space="preserve">. Survey </w:t>
      </w:r>
      <w:r w:rsidR="004C7F4D">
        <w:t>statements</w:t>
      </w:r>
      <w:r>
        <w:t xml:space="preserve"> about health</w:t>
      </w:r>
    </w:p>
    <w:tbl>
      <w:tblPr>
        <w:tblW w:w="5000" w:type="pct"/>
        <w:tblBorders>
          <w:top w:val="single" w:sz="6" w:space="0" w:color="002D62"/>
          <w:left w:val="single" w:sz="6" w:space="0" w:color="002D62"/>
          <w:bottom w:val="single" w:sz="6" w:space="0" w:color="002D62"/>
          <w:right w:val="single" w:sz="6" w:space="0" w:color="002D62"/>
          <w:insideH w:val="single" w:sz="6" w:space="0" w:color="002D62"/>
          <w:insideV w:val="single" w:sz="6" w:space="0" w:color="002D62"/>
        </w:tblBorders>
        <w:tblCellMar>
          <w:left w:w="0" w:type="dxa"/>
          <w:right w:w="0" w:type="dxa"/>
        </w:tblCellMar>
        <w:tblLook w:val="0420" w:firstRow="1" w:lastRow="0" w:firstColumn="0" w:lastColumn="0" w:noHBand="0" w:noVBand="1"/>
      </w:tblPr>
      <w:tblGrid>
        <w:gridCol w:w="4528"/>
        <w:gridCol w:w="4485"/>
      </w:tblGrid>
      <w:tr w:rsidR="00390771" w:rsidRPr="0093066C" w14:paraId="333C3B86" w14:textId="77777777" w:rsidTr="004671D9">
        <w:trPr>
          <w:trHeight w:val="520"/>
        </w:trPr>
        <w:tc>
          <w:tcPr>
            <w:tcW w:w="2512" w:type="pct"/>
            <w:shd w:val="clear" w:color="auto" w:fill="002D62"/>
            <w:tcMar>
              <w:top w:w="72" w:type="dxa"/>
              <w:left w:w="144" w:type="dxa"/>
              <w:bottom w:w="72" w:type="dxa"/>
              <w:right w:w="144" w:type="dxa"/>
            </w:tcMar>
            <w:hideMark/>
          </w:tcPr>
          <w:p w14:paraId="7C9E2409" w14:textId="168E80D2" w:rsidR="00390771" w:rsidRPr="004671D9" w:rsidRDefault="00390771" w:rsidP="004671D9">
            <w:pPr>
              <w:rPr>
                <w:rStyle w:val="Strong"/>
              </w:rPr>
            </w:pPr>
            <w:r w:rsidRPr="004671D9">
              <w:rPr>
                <w:rStyle w:val="Strong"/>
              </w:rPr>
              <w:t>Survey questions</w:t>
            </w:r>
            <w:r w:rsidR="000A75D1">
              <w:rPr>
                <w:rStyle w:val="Strong"/>
              </w:rPr>
              <w:t xml:space="preserve"> or statements</w:t>
            </w:r>
          </w:p>
          <w:p w14:paraId="59D96621" w14:textId="77777777" w:rsidR="00390771" w:rsidRPr="0093066C" w:rsidRDefault="00390771" w:rsidP="004671D9">
            <w:pPr>
              <w:rPr>
                <w:rFonts w:eastAsia="Times New Roman"/>
                <w:lang w:eastAsia="en-AU"/>
              </w:rPr>
            </w:pPr>
            <w:r w:rsidRPr="0093066C">
              <w:rPr>
                <w:i/>
                <w:lang w:eastAsia="en-AU"/>
              </w:rPr>
              <w:t>(Plain language and Easy English)</w:t>
            </w:r>
          </w:p>
        </w:tc>
        <w:tc>
          <w:tcPr>
            <w:tcW w:w="2488" w:type="pct"/>
            <w:shd w:val="clear" w:color="auto" w:fill="002D62"/>
            <w:tcMar>
              <w:top w:w="72" w:type="dxa"/>
              <w:left w:w="144" w:type="dxa"/>
              <w:bottom w:w="72" w:type="dxa"/>
              <w:right w:w="144" w:type="dxa"/>
            </w:tcMar>
            <w:hideMark/>
          </w:tcPr>
          <w:p w14:paraId="042FD962" w14:textId="77777777" w:rsidR="00390771" w:rsidRPr="004671D9" w:rsidRDefault="00390771" w:rsidP="004671D9">
            <w:pPr>
              <w:rPr>
                <w:rStyle w:val="Strong"/>
              </w:rPr>
            </w:pPr>
            <w:r w:rsidRPr="004671D9">
              <w:rPr>
                <w:rStyle w:val="Strong"/>
              </w:rPr>
              <w:t>Responses</w:t>
            </w:r>
          </w:p>
          <w:p w14:paraId="3AB32C77" w14:textId="77777777" w:rsidR="00390771" w:rsidRPr="0093066C" w:rsidRDefault="00390771" w:rsidP="004671D9">
            <w:pPr>
              <w:rPr>
                <w:rFonts w:eastAsia="Times New Roman"/>
                <w:lang w:eastAsia="en-AU"/>
              </w:rPr>
            </w:pPr>
            <w:r w:rsidRPr="0093066C">
              <w:rPr>
                <w:i/>
                <w:lang w:eastAsia="en-AU"/>
              </w:rPr>
              <w:t>(includes pictorials and words)</w:t>
            </w:r>
          </w:p>
        </w:tc>
      </w:tr>
      <w:tr w:rsidR="00390771" w:rsidRPr="0093066C" w14:paraId="3AC6C657" w14:textId="77777777" w:rsidTr="004671D9">
        <w:trPr>
          <w:trHeight w:val="249"/>
        </w:trPr>
        <w:tc>
          <w:tcPr>
            <w:tcW w:w="2512" w:type="pct"/>
            <w:shd w:val="clear" w:color="auto" w:fill="FFFFFF"/>
            <w:tcMar>
              <w:top w:w="72" w:type="dxa"/>
              <w:left w:w="144" w:type="dxa"/>
              <w:bottom w:w="72" w:type="dxa"/>
              <w:right w:w="144" w:type="dxa"/>
            </w:tcMar>
            <w:hideMark/>
          </w:tcPr>
          <w:p w14:paraId="2E230D06" w14:textId="77777777" w:rsidR="00390771" w:rsidRPr="00BF4B44" w:rsidRDefault="00390771" w:rsidP="004671D9">
            <w:pPr>
              <w:rPr>
                <w:rFonts w:cstheme="minorHAnsi"/>
                <w:lang w:eastAsia="en-AU"/>
              </w:rPr>
            </w:pPr>
            <w:r w:rsidRPr="00BF4B44">
              <w:rPr>
                <w:rFonts w:cstheme="minorHAnsi"/>
              </w:rPr>
              <w:t xml:space="preserve">I am happy with my access to health care for my physical health </w:t>
            </w:r>
          </w:p>
        </w:tc>
        <w:tc>
          <w:tcPr>
            <w:tcW w:w="2488" w:type="pct"/>
            <w:shd w:val="clear" w:color="auto" w:fill="FFFFFF"/>
            <w:tcMar>
              <w:top w:w="72" w:type="dxa"/>
              <w:left w:w="144" w:type="dxa"/>
              <w:bottom w:w="72" w:type="dxa"/>
              <w:right w:w="144" w:type="dxa"/>
            </w:tcMar>
            <w:hideMark/>
          </w:tcPr>
          <w:p w14:paraId="03C85A29" w14:textId="77777777" w:rsidR="00D70F45" w:rsidRDefault="00390771" w:rsidP="00D70F45">
            <w:pPr>
              <w:pStyle w:val="ListBullet"/>
              <w:rPr>
                <w:lang w:eastAsia="en-AU"/>
              </w:rPr>
            </w:pPr>
            <w:r w:rsidRPr="00BF4B44">
              <w:rPr>
                <w:lang w:eastAsia="en-AU"/>
              </w:rPr>
              <w:t>Never</w:t>
            </w:r>
          </w:p>
          <w:p w14:paraId="6D9355EB" w14:textId="77777777" w:rsidR="00D70F45" w:rsidRDefault="00390771" w:rsidP="00D70F45">
            <w:pPr>
              <w:pStyle w:val="ListBullet"/>
              <w:rPr>
                <w:lang w:eastAsia="en-AU"/>
              </w:rPr>
            </w:pPr>
            <w:r w:rsidRPr="00BF4B44">
              <w:rPr>
                <w:lang w:eastAsia="en-AU"/>
              </w:rPr>
              <w:t>Sometimes</w:t>
            </w:r>
          </w:p>
          <w:p w14:paraId="3802046B" w14:textId="77777777" w:rsidR="00D70F45" w:rsidRDefault="00390771" w:rsidP="00D70F45">
            <w:pPr>
              <w:pStyle w:val="ListBullet"/>
              <w:rPr>
                <w:lang w:eastAsia="en-AU"/>
              </w:rPr>
            </w:pPr>
            <w:r w:rsidRPr="00BF4B44">
              <w:rPr>
                <w:lang w:eastAsia="en-AU"/>
              </w:rPr>
              <w:t>Most of the time</w:t>
            </w:r>
          </w:p>
          <w:p w14:paraId="11B76A43" w14:textId="7DF4EBAB" w:rsidR="00390771" w:rsidRPr="00BF4B44" w:rsidRDefault="00390771" w:rsidP="00D70F45">
            <w:pPr>
              <w:pStyle w:val="ListBullet"/>
              <w:rPr>
                <w:lang w:eastAsia="en-AU"/>
              </w:rPr>
            </w:pPr>
            <w:r w:rsidRPr="00BF4B44">
              <w:rPr>
                <w:lang w:eastAsia="en-AU"/>
              </w:rPr>
              <w:t>Always</w:t>
            </w:r>
          </w:p>
        </w:tc>
      </w:tr>
      <w:tr w:rsidR="00390771" w:rsidRPr="0093066C" w14:paraId="555267BF" w14:textId="77777777" w:rsidTr="004671D9">
        <w:trPr>
          <w:trHeight w:val="249"/>
        </w:trPr>
        <w:tc>
          <w:tcPr>
            <w:tcW w:w="2512" w:type="pct"/>
            <w:shd w:val="clear" w:color="auto" w:fill="FFFFFF"/>
            <w:tcMar>
              <w:top w:w="72" w:type="dxa"/>
              <w:left w:w="144" w:type="dxa"/>
              <w:bottom w:w="72" w:type="dxa"/>
              <w:right w:w="144" w:type="dxa"/>
            </w:tcMar>
          </w:tcPr>
          <w:p w14:paraId="6A296316" w14:textId="77777777" w:rsidR="00390771" w:rsidRPr="00BF4B44" w:rsidRDefault="00390771" w:rsidP="004671D9">
            <w:pPr>
              <w:rPr>
                <w:rFonts w:cstheme="minorHAnsi"/>
              </w:rPr>
            </w:pPr>
            <w:r w:rsidRPr="00BF4B44">
              <w:rPr>
                <w:rFonts w:cstheme="minorHAnsi"/>
              </w:rPr>
              <w:t xml:space="preserve">I am happy with my access to health care for my mental health </w:t>
            </w:r>
          </w:p>
        </w:tc>
        <w:tc>
          <w:tcPr>
            <w:tcW w:w="2488" w:type="pct"/>
            <w:shd w:val="clear" w:color="auto" w:fill="FFFFFF"/>
            <w:tcMar>
              <w:top w:w="72" w:type="dxa"/>
              <w:left w:w="144" w:type="dxa"/>
              <w:bottom w:w="72" w:type="dxa"/>
              <w:right w:w="144" w:type="dxa"/>
            </w:tcMar>
          </w:tcPr>
          <w:p w14:paraId="1D7F8694" w14:textId="77777777" w:rsidR="000E0D53" w:rsidRDefault="00390771" w:rsidP="004671D9">
            <w:pPr>
              <w:pStyle w:val="ListBullet"/>
              <w:rPr>
                <w:lang w:eastAsia="en-AU"/>
              </w:rPr>
            </w:pPr>
            <w:r w:rsidRPr="00BF4B44">
              <w:rPr>
                <w:lang w:eastAsia="en-AU"/>
              </w:rPr>
              <w:t>Never</w:t>
            </w:r>
          </w:p>
          <w:p w14:paraId="1159E9CA" w14:textId="77777777" w:rsidR="000E0D53" w:rsidRDefault="00390771" w:rsidP="004671D9">
            <w:pPr>
              <w:pStyle w:val="ListBullet"/>
              <w:rPr>
                <w:lang w:eastAsia="en-AU"/>
              </w:rPr>
            </w:pPr>
            <w:r w:rsidRPr="00BF4B44">
              <w:rPr>
                <w:lang w:eastAsia="en-AU"/>
              </w:rPr>
              <w:t>Sometimes</w:t>
            </w:r>
          </w:p>
          <w:p w14:paraId="3CD45AAE" w14:textId="77777777" w:rsidR="000E0D53" w:rsidRDefault="00390771" w:rsidP="004671D9">
            <w:pPr>
              <w:pStyle w:val="ListBullet"/>
              <w:rPr>
                <w:lang w:eastAsia="en-AU"/>
              </w:rPr>
            </w:pPr>
            <w:r w:rsidRPr="00BF4B44">
              <w:rPr>
                <w:lang w:eastAsia="en-AU"/>
              </w:rPr>
              <w:t>Most of the time</w:t>
            </w:r>
          </w:p>
          <w:p w14:paraId="50CB2E37" w14:textId="24D28F68" w:rsidR="00390771" w:rsidRPr="00BF4B44" w:rsidRDefault="00390771" w:rsidP="004671D9">
            <w:pPr>
              <w:pStyle w:val="ListBullet"/>
              <w:rPr>
                <w:lang w:eastAsia="en-AU"/>
              </w:rPr>
            </w:pPr>
            <w:r w:rsidRPr="00BF4B44">
              <w:rPr>
                <w:lang w:eastAsia="en-AU"/>
              </w:rPr>
              <w:t>Always</w:t>
            </w:r>
          </w:p>
        </w:tc>
      </w:tr>
      <w:tr w:rsidR="00390771" w:rsidRPr="0093066C" w14:paraId="3633FC0A" w14:textId="77777777" w:rsidTr="004671D9">
        <w:trPr>
          <w:trHeight w:val="249"/>
        </w:trPr>
        <w:tc>
          <w:tcPr>
            <w:tcW w:w="2512" w:type="pct"/>
            <w:shd w:val="clear" w:color="auto" w:fill="FFFFFF"/>
            <w:tcMar>
              <w:top w:w="72" w:type="dxa"/>
              <w:left w:w="144" w:type="dxa"/>
              <w:bottom w:w="72" w:type="dxa"/>
              <w:right w:w="144" w:type="dxa"/>
            </w:tcMar>
          </w:tcPr>
          <w:p w14:paraId="4DA3B933" w14:textId="77777777" w:rsidR="00390771" w:rsidRPr="00BF4B44" w:rsidRDefault="00390771" w:rsidP="004671D9">
            <w:pPr>
              <w:rPr>
                <w:rFonts w:cstheme="minorHAnsi"/>
                <w:lang w:eastAsia="en-AU"/>
              </w:rPr>
            </w:pPr>
            <w:r w:rsidRPr="00BF4B44">
              <w:rPr>
                <w:rFonts w:cstheme="minorHAnsi"/>
              </w:rPr>
              <w:t>I feel good about myself.</w:t>
            </w:r>
          </w:p>
        </w:tc>
        <w:tc>
          <w:tcPr>
            <w:tcW w:w="2488" w:type="pct"/>
            <w:shd w:val="clear" w:color="auto" w:fill="FFFFFF"/>
            <w:tcMar>
              <w:top w:w="72" w:type="dxa"/>
              <w:left w:w="144" w:type="dxa"/>
              <w:bottom w:w="72" w:type="dxa"/>
              <w:right w:w="144" w:type="dxa"/>
            </w:tcMar>
          </w:tcPr>
          <w:p w14:paraId="49331CA8" w14:textId="77777777" w:rsidR="000E0D53" w:rsidRDefault="00390771" w:rsidP="000E0D53">
            <w:pPr>
              <w:pStyle w:val="ListBullet"/>
              <w:rPr>
                <w:lang w:eastAsia="en-AU"/>
              </w:rPr>
            </w:pPr>
            <w:r w:rsidRPr="00BF4B44">
              <w:rPr>
                <w:lang w:eastAsia="en-AU"/>
              </w:rPr>
              <w:t>Never</w:t>
            </w:r>
          </w:p>
          <w:p w14:paraId="0BDC913E" w14:textId="77777777" w:rsidR="000E0D53" w:rsidRDefault="00390771" w:rsidP="000E0D53">
            <w:pPr>
              <w:pStyle w:val="ListBullet"/>
              <w:rPr>
                <w:lang w:eastAsia="en-AU"/>
              </w:rPr>
            </w:pPr>
            <w:r w:rsidRPr="00BF4B44">
              <w:rPr>
                <w:lang w:eastAsia="en-AU"/>
              </w:rPr>
              <w:t>Sometimes</w:t>
            </w:r>
          </w:p>
          <w:p w14:paraId="09133E8C" w14:textId="77777777" w:rsidR="000E0D53" w:rsidRDefault="00390771" w:rsidP="000E0D53">
            <w:pPr>
              <w:pStyle w:val="ListBullet"/>
              <w:rPr>
                <w:lang w:eastAsia="en-AU"/>
              </w:rPr>
            </w:pPr>
            <w:r w:rsidRPr="00BF4B44">
              <w:rPr>
                <w:lang w:eastAsia="en-AU"/>
              </w:rPr>
              <w:t>Most of the time</w:t>
            </w:r>
          </w:p>
          <w:p w14:paraId="1D04B47E" w14:textId="61F82E40" w:rsidR="00390771" w:rsidRPr="00BF4B44" w:rsidRDefault="00390771" w:rsidP="000E0D53">
            <w:pPr>
              <w:pStyle w:val="ListBullet"/>
              <w:rPr>
                <w:lang w:eastAsia="en-AU"/>
              </w:rPr>
            </w:pPr>
            <w:r w:rsidRPr="00BF4B44">
              <w:rPr>
                <w:lang w:eastAsia="en-AU"/>
              </w:rPr>
              <w:t>Always</w:t>
            </w:r>
          </w:p>
        </w:tc>
      </w:tr>
    </w:tbl>
    <w:p w14:paraId="6BB7A043" w14:textId="77777777" w:rsidR="00501401" w:rsidRDefault="00501401">
      <w:pPr>
        <w:spacing w:line="259" w:lineRule="auto"/>
        <w:rPr>
          <w:b/>
          <w:bCs/>
          <w:color w:val="002D62" w:themeColor="text1"/>
          <w:sz w:val="28"/>
        </w:rPr>
      </w:pPr>
      <w:r>
        <w:br w:type="page"/>
      </w:r>
    </w:p>
    <w:p w14:paraId="0D046019" w14:textId="5224E024" w:rsidR="00390771" w:rsidRDefault="00F25A07" w:rsidP="004671D9">
      <w:pPr>
        <w:pStyle w:val="Heading3"/>
        <w:spacing w:before="480"/>
      </w:pPr>
      <w:r>
        <w:lastRenderedPageBreak/>
        <w:t>Outcome: Independence</w:t>
      </w:r>
    </w:p>
    <w:p w14:paraId="75F903F1" w14:textId="78566785" w:rsidR="00F25A07" w:rsidRDefault="00445292" w:rsidP="00D209DC">
      <w:r>
        <w:t xml:space="preserve">Outcome: </w:t>
      </w:r>
      <w:r w:rsidR="00F25A07">
        <w:t>People with disability… have choice and control over decisions about their lives.</w:t>
      </w:r>
    </w:p>
    <w:p w14:paraId="5FBD0DB3" w14:textId="7124B98D" w:rsidR="00F25A07" w:rsidRDefault="00F25A07" w:rsidP="00D209DC">
      <w:r>
        <w:t>Frequency of data collection: surveys every six months.</w:t>
      </w:r>
    </w:p>
    <w:p w14:paraId="2F3A3609" w14:textId="08D241E5" w:rsidR="00D3782A" w:rsidRDefault="00D3782A" w:rsidP="00D3782A">
      <w:pPr>
        <w:pStyle w:val="Caption"/>
        <w:spacing w:before="240" w:after="120"/>
      </w:pPr>
      <w:r>
        <w:t xml:space="preserve">Table </w:t>
      </w:r>
      <w:r>
        <w:fldChar w:fldCharType="begin"/>
      </w:r>
      <w:r>
        <w:instrText xml:space="preserve"> SEQ Table \* ARABIC </w:instrText>
      </w:r>
      <w:r>
        <w:fldChar w:fldCharType="separate"/>
      </w:r>
      <w:r w:rsidR="00E874FA">
        <w:rPr>
          <w:noProof/>
        </w:rPr>
        <w:t>4</w:t>
      </w:r>
      <w:r>
        <w:fldChar w:fldCharType="end"/>
      </w:r>
      <w:r>
        <w:t xml:space="preserve">. Survey </w:t>
      </w:r>
      <w:r w:rsidR="004C7F4D">
        <w:t>statements</w:t>
      </w:r>
      <w:r>
        <w:t xml:space="preserve"> about independence</w:t>
      </w:r>
    </w:p>
    <w:tbl>
      <w:tblPr>
        <w:tblW w:w="5000" w:type="pct"/>
        <w:tblBorders>
          <w:top w:val="single" w:sz="6" w:space="0" w:color="002D62"/>
          <w:left w:val="single" w:sz="6" w:space="0" w:color="002D62"/>
          <w:bottom w:val="single" w:sz="6" w:space="0" w:color="002D62"/>
          <w:right w:val="single" w:sz="6" w:space="0" w:color="002D62"/>
          <w:insideH w:val="single" w:sz="6" w:space="0" w:color="002D62"/>
          <w:insideV w:val="single" w:sz="6" w:space="0" w:color="002D62"/>
        </w:tblBorders>
        <w:tblCellMar>
          <w:left w:w="0" w:type="dxa"/>
          <w:right w:w="0" w:type="dxa"/>
        </w:tblCellMar>
        <w:tblLook w:val="0420" w:firstRow="1" w:lastRow="0" w:firstColumn="0" w:lastColumn="0" w:noHBand="0" w:noVBand="1"/>
      </w:tblPr>
      <w:tblGrid>
        <w:gridCol w:w="4528"/>
        <w:gridCol w:w="4485"/>
      </w:tblGrid>
      <w:tr w:rsidR="00445292" w:rsidRPr="0093066C" w14:paraId="20E02D12" w14:textId="77777777" w:rsidTr="00C55881">
        <w:trPr>
          <w:trHeight w:val="520"/>
        </w:trPr>
        <w:tc>
          <w:tcPr>
            <w:tcW w:w="2512" w:type="pct"/>
            <w:shd w:val="clear" w:color="auto" w:fill="002D62"/>
            <w:tcMar>
              <w:top w:w="72" w:type="dxa"/>
              <w:left w:w="144" w:type="dxa"/>
              <w:bottom w:w="72" w:type="dxa"/>
              <w:right w:w="144" w:type="dxa"/>
            </w:tcMar>
            <w:hideMark/>
          </w:tcPr>
          <w:p w14:paraId="3F1E0D52" w14:textId="5C4DEE1D" w:rsidR="00445292" w:rsidRPr="00C55881" w:rsidRDefault="00445292" w:rsidP="00C55881">
            <w:pPr>
              <w:rPr>
                <w:rStyle w:val="Strong"/>
              </w:rPr>
            </w:pPr>
            <w:r w:rsidRPr="00C55881">
              <w:rPr>
                <w:rStyle w:val="Strong"/>
              </w:rPr>
              <w:t>Survey questions</w:t>
            </w:r>
            <w:r w:rsidR="000A75D1">
              <w:rPr>
                <w:rStyle w:val="Strong"/>
              </w:rPr>
              <w:t xml:space="preserve"> and statements</w:t>
            </w:r>
          </w:p>
          <w:p w14:paraId="7EF1D488" w14:textId="77777777" w:rsidR="00445292" w:rsidRPr="0093066C" w:rsidRDefault="00445292" w:rsidP="00C55881">
            <w:pPr>
              <w:rPr>
                <w:rFonts w:eastAsia="Times New Roman"/>
                <w:lang w:eastAsia="en-AU"/>
              </w:rPr>
            </w:pPr>
            <w:r w:rsidRPr="0093066C">
              <w:rPr>
                <w:i/>
                <w:lang w:eastAsia="en-AU"/>
              </w:rPr>
              <w:t>(Plain language and Easy English)</w:t>
            </w:r>
          </w:p>
        </w:tc>
        <w:tc>
          <w:tcPr>
            <w:tcW w:w="2488" w:type="pct"/>
            <w:shd w:val="clear" w:color="auto" w:fill="002D62"/>
            <w:tcMar>
              <w:top w:w="72" w:type="dxa"/>
              <w:left w:w="144" w:type="dxa"/>
              <w:bottom w:w="72" w:type="dxa"/>
              <w:right w:w="144" w:type="dxa"/>
            </w:tcMar>
            <w:hideMark/>
          </w:tcPr>
          <w:p w14:paraId="1E736C21" w14:textId="77777777" w:rsidR="00445292" w:rsidRPr="00C55881" w:rsidRDefault="00445292" w:rsidP="00C55881">
            <w:pPr>
              <w:rPr>
                <w:rStyle w:val="Strong"/>
              </w:rPr>
            </w:pPr>
            <w:r w:rsidRPr="00C55881">
              <w:rPr>
                <w:rStyle w:val="Strong"/>
              </w:rPr>
              <w:t>Responses</w:t>
            </w:r>
          </w:p>
          <w:p w14:paraId="4D07F83E" w14:textId="77777777" w:rsidR="00445292" w:rsidRPr="0093066C" w:rsidRDefault="00445292" w:rsidP="00C55881">
            <w:pPr>
              <w:rPr>
                <w:rFonts w:eastAsia="Times New Roman"/>
                <w:lang w:eastAsia="en-AU"/>
              </w:rPr>
            </w:pPr>
            <w:r w:rsidRPr="0093066C">
              <w:rPr>
                <w:i/>
                <w:lang w:eastAsia="en-AU"/>
              </w:rPr>
              <w:t>(includes pictorials and words)</w:t>
            </w:r>
          </w:p>
        </w:tc>
      </w:tr>
      <w:tr w:rsidR="00445292" w:rsidRPr="0093066C" w14:paraId="3FEBDACE" w14:textId="77777777" w:rsidTr="00C55881">
        <w:trPr>
          <w:trHeight w:val="227"/>
        </w:trPr>
        <w:tc>
          <w:tcPr>
            <w:tcW w:w="2512" w:type="pct"/>
            <w:shd w:val="clear" w:color="auto" w:fill="FFFFFF"/>
            <w:tcMar>
              <w:top w:w="72" w:type="dxa"/>
              <w:left w:w="144" w:type="dxa"/>
              <w:bottom w:w="72" w:type="dxa"/>
              <w:right w:w="144" w:type="dxa"/>
            </w:tcMar>
            <w:vAlign w:val="center"/>
            <w:hideMark/>
          </w:tcPr>
          <w:p w14:paraId="668C87BB" w14:textId="77777777" w:rsidR="00445292" w:rsidRPr="00BF4B44" w:rsidRDefault="00445292" w:rsidP="00C55881">
            <w:pPr>
              <w:rPr>
                <w:rFonts w:cstheme="minorHAnsi"/>
                <w:lang w:eastAsia="en-AU"/>
              </w:rPr>
            </w:pPr>
            <w:r w:rsidRPr="00BF4B44">
              <w:rPr>
                <w:rFonts w:cstheme="minorHAnsi"/>
              </w:rPr>
              <w:t>I get to have a say in who comes into my home and when they come.</w:t>
            </w:r>
          </w:p>
        </w:tc>
        <w:tc>
          <w:tcPr>
            <w:tcW w:w="2488" w:type="pct"/>
            <w:shd w:val="clear" w:color="auto" w:fill="FFFFFF"/>
            <w:tcMar>
              <w:top w:w="72" w:type="dxa"/>
              <w:left w:w="144" w:type="dxa"/>
              <w:bottom w:w="72" w:type="dxa"/>
              <w:right w:w="144" w:type="dxa"/>
            </w:tcMar>
            <w:vAlign w:val="center"/>
            <w:hideMark/>
          </w:tcPr>
          <w:p w14:paraId="4ABF1936" w14:textId="77777777" w:rsidR="000E0D53" w:rsidRDefault="00445292" w:rsidP="000E0D53">
            <w:pPr>
              <w:pStyle w:val="ListBullet"/>
              <w:rPr>
                <w:lang w:eastAsia="en-AU"/>
              </w:rPr>
            </w:pPr>
            <w:r w:rsidRPr="00BF4B44">
              <w:rPr>
                <w:lang w:eastAsia="en-AU"/>
              </w:rPr>
              <w:t>Never</w:t>
            </w:r>
          </w:p>
          <w:p w14:paraId="3303D0B9" w14:textId="77777777" w:rsidR="000E0D53" w:rsidRDefault="00445292" w:rsidP="000E0D53">
            <w:pPr>
              <w:pStyle w:val="ListBullet"/>
              <w:rPr>
                <w:lang w:eastAsia="en-AU"/>
              </w:rPr>
            </w:pPr>
            <w:r w:rsidRPr="00BF4B44">
              <w:rPr>
                <w:lang w:eastAsia="en-AU"/>
              </w:rPr>
              <w:t>Sometimes</w:t>
            </w:r>
          </w:p>
          <w:p w14:paraId="69C4466F" w14:textId="77777777" w:rsidR="000E0D53" w:rsidRDefault="00445292" w:rsidP="000E0D53">
            <w:pPr>
              <w:pStyle w:val="ListBullet"/>
              <w:rPr>
                <w:lang w:eastAsia="en-AU"/>
              </w:rPr>
            </w:pPr>
            <w:r w:rsidRPr="00BF4B44">
              <w:rPr>
                <w:lang w:eastAsia="en-AU"/>
              </w:rPr>
              <w:t>Most of the time</w:t>
            </w:r>
          </w:p>
          <w:p w14:paraId="383FEBD3" w14:textId="6B7E5D0A" w:rsidR="00445292" w:rsidRPr="00BF4B44" w:rsidRDefault="00445292" w:rsidP="000E0D53">
            <w:pPr>
              <w:pStyle w:val="ListBullet"/>
              <w:rPr>
                <w:lang w:eastAsia="en-AU"/>
              </w:rPr>
            </w:pPr>
            <w:r w:rsidRPr="00BF4B44">
              <w:rPr>
                <w:lang w:eastAsia="en-AU"/>
              </w:rPr>
              <w:t>Always</w:t>
            </w:r>
          </w:p>
        </w:tc>
      </w:tr>
      <w:tr w:rsidR="00445292" w:rsidRPr="0093066C" w14:paraId="647CFE92" w14:textId="77777777" w:rsidTr="00C55881">
        <w:trPr>
          <w:trHeight w:val="227"/>
        </w:trPr>
        <w:tc>
          <w:tcPr>
            <w:tcW w:w="2512" w:type="pct"/>
            <w:shd w:val="clear" w:color="auto" w:fill="FFFFFF"/>
            <w:tcMar>
              <w:top w:w="72" w:type="dxa"/>
              <w:left w:w="144" w:type="dxa"/>
              <w:bottom w:w="72" w:type="dxa"/>
              <w:right w:w="144" w:type="dxa"/>
            </w:tcMar>
            <w:vAlign w:val="center"/>
          </w:tcPr>
          <w:p w14:paraId="6C846B83" w14:textId="77777777" w:rsidR="00445292" w:rsidRPr="00BF4B44" w:rsidRDefault="00445292" w:rsidP="00C55881">
            <w:pPr>
              <w:rPr>
                <w:rFonts w:cstheme="minorHAnsi"/>
                <w:lang w:eastAsia="en-AU"/>
              </w:rPr>
            </w:pPr>
            <w:r w:rsidRPr="00BF4B44">
              <w:rPr>
                <w:rFonts w:cstheme="minorHAnsi"/>
              </w:rPr>
              <w:t>I can choose what I do in my free time</w:t>
            </w:r>
          </w:p>
        </w:tc>
        <w:tc>
          <w:tcPr>
            <w:tcW w:w="2488" w:type="pct"/>
            <w:shd w:val="clear" w:color="auto" w:fill="FFFFFF"/>
            <w:tcMar>
              <w:top w:w="72" w:type="dxa"/>
              <w:left w:w="144" w:type="dxa"/>
              <w:bottom w:w="72" w:type="dxa"/>
              <w:right w:w="144" w:type="dxa"/>
            </w:tcMar>
            <w:vAlign w:val="center"/>
          </w:tcPr>
          <w:p w14:paraId="0BAEA595" w14:textId="77777777" w:rsidR="000E0D53" w:rsidRDefault="00445292" w:rsidP="000E0D53">
            <w:pPr>
              <w:pStyle w:val="ListBullet"/>
              <w:rPr>
                <w:lang w:eastAsia="en-AU"/>
              </w:rPr>
            </w:pPr>
            <w:r w:rsidRPr="00BF4B44">
              <w:rPr>
                <w:lang w:eastAsia="en-AU"/>
              </w:rPr>
              <w:t>Never</w:t>
            </w:r>
          </w:p>
          <w:p w14:paraId="55C272FF" w14:textId="77777777" w:rsidR="000E0D53" w:rsidRDefault="00445292" w:rsidP="000E0D53">
            <w:pPr>
              <w:pStyle w:val="ListBullet"/>
              <w:rPr>
                <w:lang w:eastAsia="en-AU"/>
              </w:rPr>
            </w:pPr>
            <w:r w:rsidRPr="00BF4B44">
              <w:rPr>
                <w:lang w:eastAsia="en-AU"/>
              </w:rPr>
              <w:t>Sometimes</w:t>
            </w:r>
          </w:p>
          <w:p w14:paraId="31126ECD" w14:textId="77777777" w:rsidR="000E0D53" w:rsidRDefault="00445292" w:rsidP="000E0D53">
            <w:pPr>
              <w:pStyle w:val="ListBullet"/>
              <w:rPr>
                <w:lang w:eastAsia="en-AU"/>
              </w:rPr>
            </w:pPr>
            <w:r w:rsidRPr="00BF4B44">
              <w:rPr>
                <w:lang w:eastAsia="en-AU"/>
              </w:rPr>
              <w:t>Most of the time</w:t>
            </w:r>
          </w:p>
          <w:p w14:paraId="2F1D5F00" w14:textId="41854770" w:rsidR="00445292" w:rsidRPr="00BF4B44" w:rsidRDefault="00445292" w:rsidP="000E0D53">
            <w:pPr>
              <w:pStyle w:val="ListBullet"/>
              <w:rPr>
                <w:lang w:eastAsia="en-AU"/>
              </w:rPr>
            </w:pPr>
            <w:r w:rsidRPr="00BF4B44">
              <w:rPr>
                <w:lang w:eastAsia="en-AU"/>
              </w:rPr>
              <w:t>Always</w:t>
            </w:r>
          </w:p>
        </w:tc>
      </w:tr>
      <w:tr w:rsidR="00445292" w:rsidRPr="0093066C" w14:paraId="7DFCBEBC" w14:textId="77777777" w:rsidTr="00C55881">
        <w:trPr>
          <w:trHeight w:val="227"/>
        </w:trPr>
        <w:tc>
          <w:tcPr>
            <w:tcW w:w="2512" w:type="pct"/>
            <w:shd w:val="clear" w:color="auto" w:fill="FFFFFF"/>
            <w:tcMar>
              <w:top w:w="72" w:type="dxa"/>
              <w:left w:w="144" w:type="dxa"/>
              <w:bottom w:w="72" w:type="dxa"/>
              <w:right w:w="144" w:type="dxa"/>
            </w:tcMar>
            <w:vAlign w:val="center"/>
          </w:tcPr>
          <w:p w14:paraId="4FC0B603" w14:textId="77777777" w:rsidR="00445292" w:rsidRPr="00BF4B44" w:rsidRDefault="00445292" w:rsidP="00C55881">
            <w:pPr>
              <w:rPr>
                <w:rFonts w:cstheme="minorHAnsi"/>
                <w:lang w:eastAsia="en-AU"/>
              </w:rPr>
            </w:pPr>
            <w:r w:rsidRPr="00BF4B44">
              <w:rPr>
                <w:rFonts w:cstheme="minorHAnsi"/>
              </w:rPr>
              <w:t>My home helps show people who I am and what I like.</w:t>
            </w:r>
          </w:p>
        </w:tc>
        <w:tc>
          <w:tcPr>
            <w:tcW w:w="2488" w:type="pct"/>
            <w:shd w:val="clear" w:color="auto" w:fill="FFFFFF"/>
            <w:tcMar>
              <w:top w:w="72" w:type="dxa"/>
              <w:left w:w="144" w:type="dxa"/>
              <w:bottom w:w="72" w:type="dxa"/>
              <w:right w:w="144" w:type="dxa"/>
            </w:tcMar>
            <w:vAlign w:val="center"/>
          </w:tcPr>
          <w:p w14:paraId="1835C473" w14:textId="77777777" w:rsidR="000E0D53" w:rsidRDefault="00445292" w:rsidP="000E0D53">
            <w:pPr>
              <w:pStyle w:val="ListBullet"/>
              <w:rPr>
                <w:lang w:eastAsia="en-AU"/>
              </w:rPr>
            </w:pPr>
            <w:r w:rsidRPr="00BF4B44">
              <w:rPr>
                <w:lang w:eastAsia="en-AU"/>
              </w:rPr>
              <w:t>Never</w:t>
            </w:r>
          </w:p>
          <w:p w14:paraId="631BEEA1" w14:textId="77777777" w:rsidR="000E0D53" w:rsidRDefault="00445292" w:rsidP="000E0D53">
            <w:pPr>
              <w:pStyle w:val="ListBullet"/>
              <w:rPr>
                <w:lang w:eastAsia="en-AU"/>
              </w:rPr>
            </w:pPr>
            <w:r w:rsidRPr="00BF4B44">
              <w:rPr>
                <w:lang w:eastAsia="en-AU"/>
              </w:rPr>
              <w:t>Sometimes</w:t>
            </w:r>
          </w:p>
          <w:p w14:paraId="64100D1D" w14:textId="77777777" w:rsidR="000E0D53" w:rsidRDefault="00445292" w:rsidP="000E0D53">
            <w:pPr>
              <w:pStyle w:val="ListBullet"/>
              <w:rPr>
                <w:lang w:eastAsia="en-AU"/>
              </w:rPr>
            </w:pPr>
            <w:r w:rsidRPr="00BF4B44">
              <w:rPr>
                <w:lang w:eastAsia="en-AU"/>
              </w:rPr>
              <w:t>Most of the time</w:t>
            </w:r>
          </w:p>
          <w:p w14:paraId="2F136623" w14:textId="1803C7AE" w:rsidR="00445292" w:rsidRPr="00BF4B44" w:rsidRDefault="00445292" w:rsidP="000E0D53">
            <w:pPr>
              <w:pStyle w:val="ListBullet"/>
              <w:rPr>
                <w:lang w:eastAsia="en-AU"/>
              </w:rPr>
            </w:pPr>
            <w:r w:rsidRPr="00BF4B44">
              <w:rPr>
                <w:lang w:eastAsia="en-AU"/>
              </w:rPr>
              <w:t>Always</w:t>
            </w:r>
          </w:p>
        </w:tc>
      </w:tr>
    </w:tbl>
    <w:p w14:paraId="2F85B456" w14:textId="77777777" w:rsidR="00C55881" w:rsidRDefault="00C55881">
      <w:pPr>
        <w:spacing w:line="259" w:lineRule="auto"/>
        <w:rPr>
          <w:b/>
          <w:bCs/>
          <w:sz w:val="22"/>
        </w:rPr>
      </w:pPr>
      <w:r>
        <w:br w:type="page"/>
      </w:r>
    </w:p>
    <w:p w14:paraId="259CF636" w14:textId="71E9C05D" w:rsidR="00445292" w:rsidRDefault="00E4154F" w:rsidP="001D0F12">
      <w:pPr>
        <w:pStyle w:val="Heading3"/>
        <w:spacing w:before="480"/>
      </w:pPr>
      <w:r>
        <w:lastRenderedPageBreak/>
        <w:t>Outcome: Relationship</w:t>
      </w:r>
      <w:r w:rsidR="006F400C">
        <w:t>s and community</w:t>
      </w:r>
    </w:p>
    <w:p w14:paraId="770B29A2" w14:textId="67A2DA2E" w:rsidR="006F400C" w:rsidRDefault="006F400C" w:rsidP="00D209DC">
      <w:r>
        <w:t>Outcome: people with disability… have healthy relationships and are connected to their community.</w:t>
      </w:r>
    </w:p>
    <w:p w14:paraId="73D2935F" w14:textId="094D6A57" w:rsidR="00E4154F" w:rsidRDefault="006F400C" w:rsidP="00D209DC">
      <w:r>
        <w:t>Frequency of data collection: surveys every six months</w:t>
      </w:r>
      <w:r w:rsidR="00451490">
        <w:t>.</w:t>
      </w:r>
    </w:p>
    <w:p w14:paraId="629C10DA" w14:textId="18A94F0D" w:rsidR="00E874FA" w:rsidRDefault="00E874FA" w:rsidP="00E874FA">
      <w:pPr>
        <w:pStyle w:val="Caption"/>
        <w:spacing w:before="240" w:after="120"/>
      </w:pPr>
      <w:r>
        <w:t xml:space="preserve">Table </w:t>
      </w:r>
      <w:r>
        <w:fldChar w:fldCharType="begin"/>
      </w:r>
      <w:r>
        <w:instrText xml:space="preserve"> SEQ Table \* ARABIC </w:instrText>
      </w:r>
      <w:r>
        <w:fldChar w:fldCharType="separate"/>
      </w:r>
      <w:r>
        <w:rPr>
          <w:noProof/>
        </w:rPr>
        <w:t>5</w:t>
      </w:r>
      <w:r>
        <w:fldChar w:fldCharType="end"/>
      </w:r>
      <w:r>
        <w:t xml:space="preserve">. Survey </w:t>
      </w:r>
      <w:r w:rsidR="004C7F4D">
        <w:t>questions and statements</w:t>
      </w:r>
      <w:r>
        <w:t xml:space="preserve"> about relationships and community</w:t>
      </w:r>
    </w:p>
    <w:tbl>
      <w:tblPr>
        <w:tblW w:w="5000" w:type="pct"/>
        <w:tblBorders>
          <w:top w:val="single" w:sz="6" w:space="0" w:color="002D62"/>
          <w:left w:val="single" w:sz="6" w:space="0" w:color="002D62"/>
          <w:bottom w:val="single" w:sz="6" w:space="0" w:color="002D62"/>
          <w:right w:val="single" w:sz="6" w:space="0" w:color="002D62"/>
          <w:insideH w:val="single" w:sz="6" w:space="0" w:color="002D62"/>
          <w:insideV w:val="single" w:sz="6" w:space="0" w:color="002D62"/>
        </w:tblBorders>
        <w:tblCellMar>
          <w:left w:w="0" w:type="dxa"/>
          <w:right w:w="0" w:type="dxa"/>
        </w:tblCellMar>
        <w:tblLook w:val="0420" w:firstRow="1" w:lastRow="0" w:firstColumn="0" w:lastColumn="0" w:noHBand="0" w:noVBand="1"/>
      </w:tblPr>
      <w:tblGrid>
        <w:gridCol w:w="4528"/>
        <w:gridCol w:w="4485"/>
      </w:tblGrid>
      <w:tr w:rsidR="00582EA6" w:rsidRPr="0093066C" w14:paraId="335315EF" w14:textId="77777777" w:rsidTr="00BA2C1F">
        <w:trPr>
          <w:trHeight w:val="520"/>
        </w:trPr>
        <w:tc>
          <w:tcPr>
            <w:tcW w:w="2512" w:type="pct"/>
            <w:shd w:val="clear" w:color="auto" w:fill="002D62"/>
            <w:tcMar>
              <w:top w:w="72" w:type="dxa"/>
              <w:left w:w="144" w:type="dxa"/>
              <w:bottom w:w="72" w:type="dxa"/>
              <w:right w:w="144" w:type="dxa"/>
            </w:tcMar>
            <w:hideMark/>
          </w:tcPr>
          <w:p w14:paraId="4D19F751" w14:textId="77777777" w:rsidR="00582EA6" w:rsidRPr="00E874FA" w:rsidRDefault="00582EA6" w:rsidP="00EF250F">
            <w:pPr>
              <w:rPr>
                <w:rStyle w:val="Strong"/>
              </w:rPr>
            </w:pPr>
            <w:r w:rsidRPr="00E874FA">
              <w:rPr>
                <w:rStyle w:val="Strong"/>
              </w:rPr>
              <w:t>Survey questions</w:t>
            </w:r>
          </w:p>
          <w:p w14:paraId="7831AF7F" w14:textId="77777777" w:rsidR="00582EA6" w:rsidRPr="0093066C" w:rsidRDefault="00582EA6" w:rsidP="00EF250F">
            <w:pPr>
              <w:rPr>
                <w:rFonts w:eastAsia="Times New Roman"/>
                <w:lang w:eastAsia="en-AU"/>
              </w:rPr>
            </w:pPr>
            <w:r w:rsidRPr="0093066C">
              <w:rPr>
                <w:i/>
                <w:lang w:eastAsia="en-AU"/>
              </w:rPr>
              <w:t>(Plain language and Easy English)</w:t>
            </w:r>
          </w:p>
        </w:tc>
        <w:tc>
          <w:tcPr>
            <w:tcW w:w="2488" w:type="pct"/>
            <w:shd w:val="clear" w:color="auto" w:fill="002D62"/>
            <w:tcMar>
              <w:top w:w="72" w:type="dxa"/>
              <w:left w:w="144" w:type="dxa"/>
              <w:bottom w:w="72" w:type="dxa"/>
              <w:right w:w="144" w:type="dxa"/>
            </w:tcMar>
            <w:hideMark/>
          </w:tcPr>
          <w:p w14:paraId="25268982" w14:textId="77777777" w:rsidR="00582EA6" w:rsidRPr="000A75D1" w:rsidRDefault="00582EA6" w:rsidP="00EF250F">
            <w:pPr>
              <w:rPr>
                <w:rStyle w:val="Strong"/>
              </w:rPr>
            </w:pPr>
            <w:r w:rsidRPr="000A75D1">
              <w:rPr>
                <w:rStyle w:val="Strong"/>
              </w:rPr>
              <w:t>Responses</w:t>
            </w:r>
          </w:p>
          <w:p w14:paraId="52760922" w14:textId="77777777" w:rsidR="00582EA6" w:rsidRPr="0093066C" w:rsidRDefault="00582EA6" w:rsidP="00EF250F">
            <w:pPr>
              <w:rPr>
                <w:rFonts w:eastAsia="Times New Roman"/>
                <w:lang w:eastAsia="en-AU"/>
              </w:rPr>
            </w:pPr>
            <w:r w:rsidRPr="0093066C">
              <w:rPr>
                <w:i/>
                <w:lang w:eastAsia="en-AU"/>
              </w:rPr>
              <w:t>(includes pictorials and words)</w:t>
            </w:r>
          </w:p>
        </w:tc>
      </w:tr>
      <w:tr w:rsidR="00582EA6" w:rsidRPr="0093066C" w14:paraId="5DB3A388" w14:textId="77777777" w:rsidTr="00BA2C1F">
        <w:trPr>
          <w:trHeight w:val="227"/>
        </w:trPr>
        <w:tc>
          <w:tcPr>
            <w:tcW w:w="2512" w:type="pct"/>
            <w:shd w:val="clear" w:color="auto" w:fill="FFFFFF"/>
            <w:tcMar>
              <w:top w:w="72" w:type="dxa"/>
              <w:left w:w="144" w:type="dxa"/>
              <w:bottom w:w="72" w:type="dxa"/>
              <w:right w:w="144" w:type="dxa"/>
            </w:tcMar>
            <w:vAlign w:val="center"/>
            <w:hideMark/>
          </w:tcPr>
          <w:p w14:paraId="0E1D81E4" w14:textId="77777777" w:rsidR="00582EA6" w:rsidRPr="00BF4B44" w:rsidRDefault="00582EA6" w:rsidP="00EF250F">
            <w:pPr>
              <w:rPr>
                <w:rFonts w:cstheme="minorHAnsi"/>
              </w:rPr>
            </w:pPr>
            <w:r w:rsidRPr="00BF4B44">
              <w:rPr>
                <w:rFonts w:cstheme="minorHAnsi"/>
              </w:rPr>
              <w:t>How many times did you see or speak to friends and family last week?</w:t>
            </w:r>
          </w:p>
          <w:p w14:paraId="1D0CC100" w14:textId="77777777" w:rsidR="00582EA6" w:rsidRPr="00BF4B44" w:rsidRDefault="00582EA6" w:rsidP="00EF250F">
            <w:pPr>
              <w:rPr>
                <w:rFonts w:cstheme="minorHAnsi"/>
                <w:lang w:eastAsia="en-AU"/>
              </w:rPr>
            </w:pPr>
            <w:r w:rsidRPr="00BF4B44">
              <w:rPr>
                <w:rFonts w:cstheme="minorHAnsi"/>
              </w:rPr>
              <w:t>For example, phone calls, visits at home or online, or meeting at a café or at a party.</w:t>
            </w:r>
          </w:p>
        </w:tc>
        <w:tc>
          <w:tcPr>
            <w:tcW w:w="2488" w:type="pct"/>
            <w:shd w:val="clear" w:color="auto" w:fill="FFFFFF"/>
            <w:tcMar>
              <w:top w:w="72" w:type="dxa"/>
              <w:left w:w="144" w:type="dxa"/>
              <w:bottom w:w="72" w:type="dxa"/>
              <w:right w:w="144" w:type="dxa"/>
            </w:tcMar>
            <w:vAlign w:val="center"/>
            <w:hideMark/>
          </w:tcPr>
          <w:p w14:paraId="0827FA88" w14:textId="77777777" w:rsidR="008F13FA" w:rsidRDefault="00582EA6" w:rsidP="000E0D53">
            <w:pPr>
              <w:pStyle w:val="ListBullet"/>
              <w:rPr>
                <w:lang w:eastAsia="en-AU"/>
              </w:rPr>
            </w:pPr>
            <w:r w:rsidRPr="00BF4B44">
              <w:t>0 times</w:t>
            </w:r>
          </w:p>
          <w:p w14:paraId="72576487" w14:textId="77777777" w:rsidR="008F13FA" w:rsidRDefault="00582EA6" w:rsidP="000E0D53">
            <w:pPr>
              <w:pStyle w:val="ListBullet"/>
              <w:rPr>
                <w:lang w:eastAsia="en-AU"/>
              </w:rPr>
            </w:pPr>
            <w:r w:rsidRPr="00BF4B44">
              <w:t>1</w:t>
            </w:r>
            <w:r w:rsidR="008F13FA">
              <w:t>–</w:t>
            </w:r>
            <w:r w:rsidRPr="00BF4B44">
              <w:t>2 times</w:t>
            </w:r>
          </w:p>
          <w:p w14:paraId="5285F99D" w14:textId="77777777" w:rsidR="008F13FA" w:rsidRDefault="00582EA6" w:rsidP="000E0D53">
            <w:pPr>
              <w:pStyle w:val="ListBullet"/>
              <w:rPr>
                <w:lang w:eastAsia="en-AU"/>
              </w:rPr>
            </w:pPr>
            <w:r w:rsidRPr="00BF4B44">
              <w:t>3</w:t>
            </w:r>
            <w:r w:rsidR="008F13FA">
              <w:t>–</w:t>
            </w:r>
            <w:r w:rsidRPr="00BF4B44">
              <w:t>5 times</w:t>
            </w:r>
          </w:p>
          <w:p w14:paraId="0D54E72F" w14:textId="59B6BD38" w:rsidR="00582EA6" w:rsidRPr="00BF4B44" w:rsidRDefault="00582EA6" w:rsidP="000E0D53">
            <w:pPr>
              <w:pStyle w:val="ListBullet"/>
              <w:rPr>
                <w:lang w:eastAsia="en-AU"/>
              </w:rPr>
            </w:pPr>
            <w:r w:rsidRPr="00BF4B44">
              <w:t>Lots of times</w:t>
            </w:r>
          </w:p>
        </w:tc>
      </w:tr>
      <w:tr w:rsidR="00582EA6" w:rsidRPr="0093066C" w14:paraId="3CC8991D" w14:textId="77777777" w:rsidTr="00BA2C1F">
        <w:trPr>
          <w:trHeight w:val="227"/>
        </w:trPr>
        <w:tc>
          <w:tcPr>
            <w:tcW w:w="2512" w:type="pct"/>
            <w:shd w:val="clear" w:color="auto" w:fill="FFFFFF"/>
            <w:tcMar>
              <w:top w:w="72" w:type="dxa"/>
              <w:left w:w="144" w:type="dxa"/>
              <w:bottom w:w="72" w:type="dxa"/>
              <w:right w:w="144" w:type="dxa"/>
            </w:tcMar>
            <w:vAlign w:val="center"/>
          </w:tcPr>
          <w:p w14:paraId="3712811B" w14:textId="77777777" w:rsidR="00582EA6" w:rsidRPr="00BF4B44" w:rsidRDefault="00582EA6" w:rsidP="00EF250F">
            <w:pPr>
              <w:rPr>
                <w:rFonts w:cstheme="minorHAnsi"/>
                <w:lang w:eastAsia="en-AU"/>
              </w:rPr>
            </w:pPr>
            <w:r w:rsidRPr="00BF4B44">
              <w:rPr>
                <w:rFonts w:cstheme="minorHAnsi"/>
              </w:rPr>
              <w:t>I am happy with how much I see my family or friends</w:t>
            </w:r>
          </w:p>
        </w:tc>
        <w:tc>
          <w:tcPr>
            <w:tcW w:w="2488" w:type="pct"/>
            <w:shd w:val="clear" w:color="auto" w:fill="FFFFFF"/>
            <w:tcMar>
              <w:top w:w="72" w:type="dxa"/>
              <w:left w:w="144" w:type="dxa"/>
              <w:bottom w:w="72" w:type="dxa"/>
              <w:right w:w="144" w:type="dxa"/>
            </w:tcMar>
            <w:vAlign w:val="center"/>
          </w:tcPr>
          <w:p w14:paraId="3FA69E96" w14:textId="77777777" w:rsidR="008F13FA" w:rsidRDefault="00582EA6" w:rsidP="008F13FA">
            <w:pPr>
              <w:pStyle w:val="ListBullet"/>
              <w:rPr>
                <w:lang w:eastAsia="en-AU"/>
              </w:rPr>
            </w:pPr>
            <w:r w:rsidRPr="00BF4B44">
              <w:t>Yes</w:t>
            </w:r>
          </w:p>
          <w:p w14:paraId="31BD94E1" w14:textId="77777777" w:rsidR="008F13FA" w:rsidRDefault="00582EA6" w:rsidP="008F13FA">
            <w:pPr>
              <w:pStyle w:val="ListBullet"/>
              <w:rPr>
                <w:lang w:eastAsia="en-AU"/>
              </w:rPr>
            </w:pPr>
            <w:r w:rsidRPr="00BF4B44">
              <w:t>No I want to see them more</w:t>
            </w:r>
          </w:p>
          <w:p w14:paraId="5BEFBE9A" w14:textId="229E660C" w:rsidR="00582EA6" w:rsidRPr="00BF4B44" w:rsidRDefault="00582EA6" w:rsidP="008F13FA">
            <w:pPr>
              <w:pStyle w:val="ListBullet"/>
              <w:rPr>
                <w:lang w:eastAsia="en-AU"/>
              </w:rPr>
            </w:pPr>
            <w:r w:rsidRPr="00BF4B44">
              <w:t>No I want to see them less</w:t>
            </w:r>
          </w:p>
        </w:tc>
      </w:tr>
      <w:tr w:rsidR="00582EA6" w:rsidRPr="0093066C" w14:paraId="1FC07FD6" w14:textId="77777777" w:rsidTr="00BA2C1F">
        <w:trPr>
          <w:trHeight w:val="227"/>
        </w:trPr>
        <w:tc>
          <w:tcPr>
            <w:tcW w:w="2512" w:type="pct"/>
            <w:shd w:val="clear" w:color="auto" w:fill="FFFFFF"/>
            <w:tcMar>
              <w:top w:w="72" w:type="dxa"/>
              <w:left w:w="144" w:type="dxa"/>
              <w:bottom w:w="72" w:type="dxa"/>
              <w:right w:w="144" w:type="dxa"/>
            </w:tcMar>
            <w:vAlign w:val="center"/>
          </w:tcPr>
          <w:p w14:paraId="7835944B" w14:textId="77777777" w:rsidR="00582EA6" w:rsidRPr="00BF4B44" w:rsidRDefault="00582EA6" w:rsidP="00EF250F">
            <w:pPr>
              <w:rPr>
                <w:rFonts w:cstheme="minorHAnsi"/>
              </w:rPr>
            </w:pPr>
            <w:r w:rsidRPr="00BF4B44">
              <w:rPr>
                <w:rFonts w:cstheme="minorHAnsi"/>
              </w:rPr>
              <w:t xml:space="preserve">It is easy for me to go out into the community from where I live. </w:t>
            </w:r>
          </w:p>
          <w:p w14:paraId="3A86F3D0" w14:textId="77777777" w:rsidR="00582EA6" w:rsidRPr="00BF4B44" w:rsidRDefault="00582EA6" w:rsidP="00EF250F">
            <w:pPr>
              <w:rPr>
                <w:rFonts w:cstheme="minorHAnsi"/>
                <w:lang w:eastAsia="en-AU"/>
              </w:rPr>
            </w:pPr>
            <w:r w:rsidRPr="00BF4B44">
              <w:rPr>
                <w:rFonts w:cstheme="minorHAnsi"/>
              </w:rPr>
              <w:t>Your community may include the area where you live, people with similar interests, cultural or faith-based communities, or any other way you think about your community.</w:t>
            </w:r>
          </w:p>
        </w:tc>
        <w:tc>
          <w:tcPr>
            <w:tcW w:w="2488" w:type="pct"/>
            <w:shd w:val="clear" w:color="auto" w:fill="FFFFFF"/>
            <w:tcMar>
              <w:top w:w="72" w:type="dxa"/>
              <w:left w:w="144" w:type="dxa"/>
              <w:bottom w:w="72" w:type="dxa"/>
              <w:right w:w="144" w:type="dxa"/>
            </w:tcMar>
            <w:vAlign w:val="center"/>
          </w:tcPr>
          <w:p w14:paraId="7B4222E0" w14:textId="77777777" w:rsidR="008F13FA" w:rsidRDefault="00582EA6" w:rsidP="008F13FA">
            <w:pPr>
              <w:pStyle w:val="ListBullet"/>
              <w:rPr>
                <w:lang w:eastAsia="en-AU"/>
              </w:rPr>
            </w:pPr>
            <w:r w:rsidRPr="00BF4B44">
              <w:rPr>
                <w:lang w:eastAsia="en-AU"/>
              </w:rPr>
              <w:t>Strongly disagree</w:t>
            </w:r>
          </w:p>
          <w:p w14:paraId="6A9DD779" w14:textId="77777777" w:rsidR="008F13FA" w:rsidRDefault="00582EA6" w:rsidP="008F13FA">
            <w:pPr>
              <w:pStyle w:val="ListBullet"/>
              <w:rPr>
                <w:lang w:eastAsia="en-AU"/>
              </w:rPr>
            </w:pPr>
            <w:r w:rsidRPr="00BF4B44">
              <w:rPr>
                <w:lang w:eastAsia="en-AU"/>
              </w:rPr>
              <w:t>Disagree</w:t>
            </w:r>
          </w:p>
          <w:p w14:paraId="6825398F" w14:textId="77777777" w:rsidR="008F13FA" w:rsidRDefault="00582EA6" w:rsidP="008F13FA">
            <w:pPr>
              <w:pStyle w:val="ListBullet"/>
              <w:rPr>
                <w:lang w:eastAsia="en-AU"/>
              </w:rPr>
            </w:pPr>
            <w:r w:rsidRPr="00BF4B44">
              <w:rPr>
                <w:lang w:eastAsia="en-AU"/>
              </w:rPr>
              <w:t>Agree</w:t>
            </w:r>
          </w:p>
          <w:p w14:paraId="6644420F" w14:textId="48831764" w:rsidR="00582EA6" w:rsidRPr="00BF4B44" w:rsidRDefault="00582EA6" w:rsidP="008F13FA">
            <w:pPr>
              <w:pStyle w:val="ListBullet"/>
              <w:rPr>
                <w:lang w:eastAsia="en-AU"/>
              </w:rPr>
            </w:pPr>
            <w:r w:rsidRPr="00BF4B44">
              <w:rPr>
                <w:lang w:eastAsia="en-AU"/>
              </w:rPr>
              <w:t>Strongly Agree</w:t>
            </w:r>
          </w:p>
        </w:tc>
      </w:tr>
      <w:tr w:rsidR="00582EA6" w:rsidRPr="0093066C" w14:paraId="2E6CBD75" w14:textId="77777777" w:rsidTr="00BA2C1F">
        <w:trPr>
          <w:trHeight w:val="219"/>
        </w:trPr>
        <w:tc>
          <w:tcPr>
            <w:tcW w:w="2512" w:type="pct"/>
            <w:shd w:val="clear" w:color="auto" w:fill="FFFFFF"/>
            <w:tcMar>
              <w:top w:w="72" w:type="dxa"/>
              <w:left w:w="144" w:type="dxa"/>
              <w:bottom w:w="72" w:type="dxa"/>
              <w:right w:w="144" w:type="dxa"/>
            </w:tcMar>
            <w:vAlign w:val="center"/>
            <w:hideMark/>
          </w:tcPr>
          <w:p w14:paraId="0D2B0378" w14:textId="77777777" w:rsidR="00582EA6" w:rsidRPr="00BF4B44" w:rsidRDefault="00582EA6" w:rsidP="00EF250F">
            <w:pPr>
              <w:rPr>
                <w:rFonts w:cstheme="minorHAnsi"/>
              </w:rPr>
            </w:pPr>
            <w:r w:rsidRPr="00BF4B44">
              <w:rPr>
                <w:rFonts w:cstheme="minorHAnsi"/>
              </w:rPr>
              <w:t>My support workers help me go into the community when I want to.</w:t>
            </w:r>
          </w:p>
          <w:p w14:paraId="4630D91A" w14:textId="77777777" w:rsidR="00582EA6" w:rsidRPr="00BF4B44" w:rsidRDefault="00582EA6" w:rsidP="00EF250F">
            <w:pPr>
              <w:rPr>
                <w:rFonts w:cstheme="minorHAnsi"/>
                <w:lang w:eastAsia="en-AU"/>
              </w:rPr>
            </w:pPr>
            <w:r w:rsidRPr="00BF4B44">
              <w:rPr>
                <w:rFonts w:cstheme="minorHAnsi"/>
              </w:rPr>
              <w:t>Your community may include the area where you live, people with similar interests, cultural or faith-based communities, or any other way you think about your community.</w:t>
            </w:r>
          </w:p>
        </w:tc>
        <w:tc>
          <w:tcPr>
            <w:tcW w:w="2488" w:type="pct"/>
            <w:shd w:val="clear" w:color="auto" w:fill="FFFFFF"/>
            <w:tcMar>
              <w:top w:w="72" w:type="dxa"/>
              <w:left w:w="144" w:type="dxa"/>
              <w:bottom w:w="72" w:type="dxa"/>
              <w:right w:w="144" w:type="dxa"/>
            </w:tcMar>
            <w:vAlign w:val="center"/>
            <w:hideMark/>
          </w:tcPr>
          <w:p w14:paraId="51BCE34A" w14:textId="77777777" w:rsidR="008F13FA" w:rsidRDefault="00582EA6" w:rsidP="008F13FA">
            <w:pPr>
              <w:pStyle w:val="ListBullet"/>
            </w:pPr>
            <w:r w:rsidRPr="00BF4B44">
              <w:rPr>
                <w:lang w:eastAsia="en-AU"/>
              </w:rPr>
              <w:t>Never</w:t>
            </w:r>
          </w:p>
          <w:p w14:paraId="55400F07" w14:textId="77777777" w:rsidR="008F13FA" w:rsidRDefault="00582EA6" w:rsidP="008F13FA">
            <w:pPr>
              <w:pStyle w:val="ListBullet"/>
            </w:pPr>
            <w:r w:rsidRPr="00BF4B44">
              <w:rPr>
                <w:lang w:eastAsia="en-AU"/>
              </w:rPr>
              <w:t>Sometimes</w:t>
            </w:r>
          </w:p>
          <w:p w14:paraId="3AE33FCD" w14:textId="77777777" w:rsidR="008F13FA" w:rsidRDefault="00582EA6" w:rsidP="008F13FA">
            <w:pPr>
              <w:pStyle w:val="ListBullet"/>
            </w:pPr>
            <w:r w:rsidRPr="00BF4B44">
              <w:rPr>
                <w:lang w:eastAsia="en-AU"/>
              </w:rPr>
              <w:t>Most of the time</w:t>
            </w:r>
          </w:p>
          <w:p w14:paraId="5B05915C" w14:textId="3EC58745" w:rsidR="00582EA6" w:rsidRPr="00BF4B44" w:rsidRDefault="00582EA6" w:rsidP="008F13FA">
            <w:pPr>
              <w:pStyle w:val="ListBullet"/>
            </w:pPr>
            <w:r w:rsidRPr="00BF4B44">
              <w:rPr>
                <w:lang w:eastAsia="en-AU"/>
              </w:rPr>
              <w:t>Always</w:t>
            </w:r>
          </w:p>
        </w:tc>
      </w:tr>
      <w:tr w:rsidR="00582EA6" w:rsidRPr="0093066C" w14:paraId="7D863521" w14:textId="77777777" w:rsidTr="00BA2C1F">
        <w:trPr>
          <w:trHeight w:val="573"/>
        </w:trPr>
        <w:tc>
          <w:tcPr>
            <w:tcW w:w="2512" w:type="pct"/>
            <w:shd w:val="clear" w:color="auto" w:fill="FFFFFF"/>
            <w:tcMar>
              <w:top w:w="72" w:type="dxa"/>
              <w:left w:w="144" w:type="dxa"/>
              <w:bottom w:w="72" w:type="dxa"/>
              <w:right w:w="144" w:type="dxa"/>
            </w:tcMar>
            <w:vAlign w:val="center"/>
          </w:tcPr>
          <w:p w14:paraId="31B0ADA6" w14:textId="77777777" w:rsidR="00582EA6" w:rsidRPr="00BF4B44" w:rsidRDefault="00582EA6" w:rsidP="00EF250F">
            <w:pPr>
              <w:rPr>
                <w:rFonts w:cstheme="minorHAnsi"/>
                <w:lang w:eastAsia="en-AU"/>
              </w:rPr>
            </w:pPr>
            <w:r w:rsidRPr="00BF4B44">
              <w:rPr>
                <w:rFonts w:cstheme="minorHAnsi"/>
              </w:rPr>
              <w:t>It is easy for my family and friends to see me at my home.</w:t>
            </w:r>
          </w:p>
        </w:tc>
        <w:tc>
          <w:tcPr>
            <w:tcW w:w="2488" w:type="pct"/>
            <w:shd w:val="clear" w:color="auto" w:fill="FFFFFF"/>
            <w:tcMar>
              <w:top w:w="72" w:type="dxa"/>
              <w:left w:w="144" w:type="dxa"/>
              <w:bottom w:w="72" w:type="dxa"/>
              <w:right w:w="144" w:type="dxa"/>
            </w:tcMar>
            <w:vAlign w:val="center"/>
          </w:tcPr>
          <w:p w14:paraId="76D49595" w14:textId="77777777" w:rsidR="008F13FA" w:rsidRDefault="00582EA6" w:rsidP="008F13FA">
            <w:pPr>
              <w:pStyle w:val="ListBullet"/>
            </w:pPr>
            <w:r w:rsidRPr="00BF4B44">
              <w:rPr>
                <w:lang w:eastAsia="en-AU"/>
              </w:rPr>
              <w:t>Strongly disagree</w:t>
            </w:r>
          </w:p>
          <w:p w14:paraId="3C571283" w14:textId="77777777" w:rsidR="008F13FA" w:rsidRDefault="00582EA6" w:rsidP="008F13FA">
            <w:pPr>
              <w:pStyle w:val="ListBullet"/>
            </w:pPr>
            <w:r w:rsidRPr="00BF4B44">
              <w:rPr>
                <w:lang w:eastAsia="en-AU"/>
              </w:rPr>
              <w:t xml:space="preserve">Disagree </w:t>
            </w:r>
          </w:p>
          <w:p w14:paraId="68BF0F69" w14:textId="77777777" w:rsidR="008F13FA" w:rsidRDefault="00582EA6" w:rsidP="008F13FA">
            <w:pPr>
              <w:pStyle w:val="ListBullet"/>
            </w:pPr>
            <w:r w:rsidRPr="00BF4B44">
              <w:rPr>
                <w:lang w:eastAsia="en-AU"/>
              </w:rPr>
              <w:t>Agree</w:t>
            </w:r>
          </w:p>
          <w:p w14:paraId="62027B04" w14:textId="41D37868" w:rsidR="00582EA6" w:rsidRPr="00BF4B44" w:rsidRDefault="00582EA6" w:rsidP="008F13FA">
            <w:pPr>
              <w:pStyle w:val="ListBullet"/>
            </w:pPr>
            <w:r w:rsidRPr="00BF4B44">
              <w:rPr>
                <w:lang w:eastAsia="en-AU"/>
              </w:rPr>
              <w:t>Strongly Agree</w:t>
            </w:r>
          </w:p>
        </w:tc>
      </w:tr>
    </w:tbl>
    <w:p w14:paraId="1256CEFB" w14:textId="77777777" w:rsidR="00573CBF" w:rsidRDefault="00573CBF">
      <w:pPr>
        <w:spacing w:line="259" w:lineRule="auto"/>
        <w:rPr>
          <w:b/>
          <w:bCs/>
          <w:sz w:val="22"/>
        </w:rPr>
      </w:pPr>
      <w:r>
        <w:br w:type="page"/>
      </w:r>
    </w:p>
    <w:p w14:paraId="55CC8C55" w14:textId="723C6760" w:rsidR="00582EA6" w:rsidRDefault="00582EA6" w:rsidP="006716E7">
      <w:pPr>
        <w:pStyle w:val="Heading3"/>
      </w:pPr>
      <w:r>
        <w:lastRenderedPageBreak/>
        <w:t xml:space="preserve">Outcome: </w:t>
      </w:r>
      <w:r w:rsidR="006B218C">
        <w:t>Rights and voice</w:t>
      </w:r>
    </w:p>
    <w:p w14:paraId="07B565EB" w14:textId="02F6E9C2" w:rsidR="006B218C" w:rsidRDefault="006B218C" w:rsidP="00D209DC">
      <w:r>
        <w:t>Outcome: people with disability… can exercise their rights and responsibilities</w:t>
      </w:r>
      <w:r w:rsidR="006716E7">
        <w:t>, and have valued roles in community.</w:t>
      </w:r>
    </w:p>
    <w:p w14:paraId="015F88D2" w14:textId="370EEAB2" w:rsidR="00F101DE" w:rsidRPr="00FE479E" w:rsidRDefault="006716E7" w:rsidP="00D209DC">
      <w:r>
        <w:t>Frequency of fata collection: surveys every six months.</w:t>
      </w:r>
    </w:p>
    <w:p w14:paraId="6735B7D0" w14:textId="2629CCC3" w:rsidR="00E874FA" w:rsidRDefault="00E874FA" w:rsidP="00E874FA">
      <w:pPr>
        <w:pStyle w:val="Caption"/>
        <w:spacing w:before="240" w:after="120"/>
      </w:pPr>
      <w:r>
        <w:t xml:space="preserve">Table </w:t>
      </w:r>
      <w:r>
        <w:fldChar w:fldCharType="begin"/>
      </w:r>
      <w:r>
        <w:instrText xml:space="preserve"> SEQ Table \* ARABIC </w:instrText>
      </w:r>
      <w:r>
        <w:fldChar w:fldCharType="separate"/>
      </w:r>
      <w:r>
        <w:rPr>
          <w:noProof/>
        </w:rPr>
        <w:t>6</w:t>
      </w:r>
      <w:r>
        <w:fldChar w:fldCharType="end"/>
      </w:r>
      <w:r>
        <w:t xml:space="preserve">. Survey </w:t>
      </w:r>
      <w:r w:rsidR="004C7F4D">
        <w:t>statements</w:t>
      </w:r>
      <w:r>
        <w:t xml:space="preserve"> about rights and voice</w:t>
      </w:r>
    </w:p>
    <w:tbl>
      <w:tblPr>
        <w:tblW w:w="5000" w:type="pct"/>
        <w:tblBorders>
          <w:left w:val="single" w:sz="6" w:space="0" w:color="002D62"/>
          <w:bottom w:val="single" w:sz="6" w:space="0" w:color="002D62"/>
          <w:right w:val="single" w:sz="6" w:space="0" w:color="002D62"/>
          <w:insideH w:val="single" w:sz="6" w:space="0" w:color="002D62"/>
          <w:insideV w:val="single" w:sz="6" w:space="0" w:color="002D62"/>
        </w:tblBorders>
        <w:tblCellMar>
          <w:left w:w="0" w:type="dxa"/>
          <w:right w:w="0" w:type="dxa"/>
        </w:tblCellMar>
        <w:tblLook w:val="0420" w:firstRow="1" w:lastRow="0" w:firstColumn="0" w:lastColumn="0" w:noHBand="0" w:noVBand="1"/>
      </w:tblPr>
      <w:tblGrid>
        <w:gridCol w:w="4528"/>
        <w:gridCol w:w="4485"/>
      </w:tblGrid>
      <w:tr w:rsidR="003C6601" w:rsidRPr="0093066C" w14:paraId="7E7E31B8" w14:textId="77777777" w:rsidTr="00BA2C1F">
        <w:trPr>
          <w:trHeight w:val="520"/>
        </w:trPr>
        <w:tc>
          <w:tcPr>
            <w:tcW w:w="2512" w:type="pct"/>
            <w:shd w:val="clear" w:color="auto" w:fill="002D62"/>
            <w:tcMar>
              <w:top w:w="72" w:type="dxa"/>
              <w:left w:w="144" w:type="dxa"/>
              <w:bottom w:w="72" w:type="dxa"/>
              <w:right w:w="144" w:type="dxa"/>
            </w:tcMar>
            <w:hideMark/>
          </w:tcPr>
          <w:p w14:paraId="5D2BE8A1" w14:textId="77777777" w:rsidR="003C6601" w:rsidRPr="00BA2C1F" w:rsidRDefault="003C6601" w:rsidP="00BA2C1F">
            <w:pPr>
              <w:rPr>
                <w:rStyle w:val="Strong"/>
              </w:rPr>
            </w:pPr>
            <w:r w:rsidRPr="00BA2C1F">
              <w:rPr>
                <w:rStyle w:val="Strong"/>
              </w:rPr>
              <w:t>Survey questions</w:t>
            </w:r>
          </w:p>
          <w:p w14:paraId="78884685" w14:textId="77777777" w:rsidR="003C6601" w:rsidRPr="0093066C" w:rsidRDefault="003C6601" w:rsidP="00BA2C1F">
            <w:pPr>
              <w:rPr>
                <w:rFonts w:eastAsia="Times New Roman"/>
                <w:lang w:eastAsia="en-AU"/>
              </w:rPr>
            </w:pPr>
            <w:r w:rsidRPr="0093066C">
              <w:rPr>
                <w:i/>
                <w:lang w:eastAsia="en-AU"/>
              </w:rPr>
              <w:t>(Plain language and Easy English)</w:t>
            </w:r>
          </w:p>
        </w:tc>
        <w:tc>
          <w:tcPr>
            <w:tcW w:w="2488" w:type="pct"/>
            <w:shd w:val="clear" w:color="auto" w:fill="002D62"/>
            <w:tcMar>
              <w:top w:w="72" w:type="dxa"/>
              <w:left w:w="144" w:type="dxa"/>
              <w:bottom w:w="72" w:type="dxa"/>
              <w:right w:w="144" w:type="dxa"/>
            </w:tcMar>
            <w:hideMark/>
          </w:tcPr>
          <w:p w14:paraId="1F065AF3" w14:textId="77777777" w:rsidR="003C6601" w:rsidRPr="00BA2C1F" w:rsidRDefault="003C6601" w:rsidP="00BA2C1F">
            <w:pPr>
              <w:rPr>
                <w:rStyle w:val="Strong"/>
              </w:rPr>
            </w:pPr>
            <w:r w:rsidRPr="00BA2C1F">
              <w:rPr>
                <w:rStyle w:val="Strong"/>
              </w:rPr>
              <w:t>Responses</w:t>
            </w:r>
          </w:p>
          <w:p w14:paraId="51DBCEDA" w14:textId="77777777" w:rsidR="003C6601" w:rsidRPr="0093066C" w:rsidRDefault="003C6601" w:rsidP="00BA2C1F">
            <w:pPr>
              <w:rPr>
                <w:rFonts w:eastAsia="Times New Roman"/>
                <w:lang w:eastAsia="en-AU"/>
              </w:rPr>
            </w:pPr>
            <w:r w:rsidRPr="0093066C">
              <w:rPr>
                <w:i/>
                <w:lang w:eastAsia="en-AU"/>
              </w:rPr>
              <w:t>(includes pictorials and words)</w:t>
            </w:r>
          </w:p>
        </w:tc>
      </w:tr>
      <w:tr w:rsidR="003C6601" w:rsidRPr="0093066C" w14:paraId="7B478D58" w14:textId="77777777" w:rsidTr="00BA2C1F">
        <w:trPr>
          <w:trHeight w:val="786"/>
        </w:trPr>
        <w:tc>
          <w:tcPr>
            <w:tcW w:w="2512" w:type="pct"/>
            <w:shd w:val="clear" w:color="auto" w:fill="FFFFFF"/>
            <w:tcMar>
              <w:top w:w="72" w:type="dxa"/>
              <w:left w:w="144" w:type="dxa"/>
              <w:bottom w:w="72" w:type="dxa"/>
              <w:right w:w="144" w:type="dxa"/>
            </w:tcMar>
            <w:vAlign w:val="center"/>
          </w:tcPr>
          <w:p w14:paraId="43E75805" w14:textId="77777777" w:rsidR="00644C3D" w:rsidRDefault="003C6601" w:rsidP="00BA2C1F">
            <w:pPr>
              <w:rPr>
                <w:rFonts w:cstheme="minorHAnsi"/>
              </w:rPr>
            </w:pPr>
            <w:r w:rsidRPr="00BF4B44">
              <w:rPr>
                <w:rFonts w:cstheme="minorHAnsi"/>
              </w:rPr>
              <w:t>Where I live helps me be part of the community.</w:t>
            </w:r>
          </w:p>
          <w:p w14:paraId="4084841B" w14:textId="7918B511" w:rsidR="003C6601" w:rsidRPr="00644C3D" w:rsidRDefault="003C6601" w:rsidP="00BA2C1F">
            <w:pPr>
              <w:rPr>
                <w:rFonts w:cstheme="minorHAnsi"/>
              </w:rPr>
            </w:pPr>
            <w:r w:rsidRPr="00BF4B44">
              <w:rPr>
                <w:rFonts w:cstheme="minorHAnsi"/>
              </w:rPr>
              <w:t>For example, I have a say about things important to me, I am a volunteer, or I have a job.</w:t>
            </w:r>
          </w:p>
        </w:tc>
        <w:tc>
          <w:tcPr>
            <w:tcW w:w="2488" w:type="pct"/>
            <w:shd w:val="clear" w:color="auto" w:fill="FFFFFF"/>
            <w:tcMar>
              <w:top w:w="72" w:type="dxa"/>
              <w:left w:w="144" w:type="dxa"/>
              <w:bottom w:w="72" w:type="dxa"/>
              <w:right w:w="144" w:type="dxa"/>
            </w:tcMar>
            <w:vAlign w:val="center"/>
          </w:tcPr>
          <w:p w14:paraId="23BBD92F" w14:textId="77777777" w:rsidR="003F3873" w:rsidRDefault="003C6601" w:rsidP="003F3873">
            <w:pPr>
              <w:pStyle w:val="ListBullet"/>
              <w:rPr>
                <w:lang w:eastAsia="en-AU"/>
              </w:rPr>
            </w:pPr>
            <w:r w:rsidRPr="00BF4B44">
              <w:rPr>
                <w:lang w:eastAsia="en-AU"/>
              </w:rPr>
              <w:t>Never</w:t>
            </w:r>
          </w:p>
          <w:p w14:paraId="5C9E0A66" w14:textId="77777777" w:rsidR="003F3873" w:rsidRDefault="003C6601" w:rsidP="003F3873">
            <w:pPr>
              <w:pStyle w:val="ListBullet"/>
              <w:rPr>
                <w:lang w:eastAsia="en-AU"/>
              </w:rPr>
            </w:pPr>
            <w:r w:rsidRPr="00BF4B44">
              <w:rPr>
                <w:lang w:eastAsia="en-AU"/>
              </w:rPr>
              <w:t>Sometimes</w:t>
            </w:r>
          </w:p>
          <w:p w14:paraId="562E0334" w14:textId="77777777" w:rsidR="003F3873" w:rsidRDefault="003C6601" w:rsidP="003F3873">
            <w:pPr>
              <w:pStyle w:val="ListBullet"/>
              <w:rPr>
                <w:lang w:eastAsia="en-AU"/>
              </w:rPr>
            </w:pPr>
            <w:r w:rsidRPr="00BF4B44">
              <w:rPr>
                <w:lang w:eastAsia="en-AU"/>
              </w:rPr>
              <w:t>Most of the time</w:t>
            </w:r>
          </w:p>
          <w:p w14:paraId="36CCD620" w14:textId="76BD45DC" w:rsidR="003C6601" w:rsidRPr="00BF4B44" w:rsidRDefault="003C6601" w:rsidP="003F3873">
            <w:pPr>
              <w:pStyle w:val="ListBullet"/>
              <w:rPr>
                <w:lang w:eastAsia="en-AU"/>
              </w:rPr>
            </w:pPr>
            <w:r w:rsidRPr="00BF4B44">
              <w:rPr>
                <w:lang w:eastAsia="en-AU"/>
              </w:rPr>
              <w:t>Always</w:t>
            </w:r>
          </w:p>
        </w:tc>
      </w:tr>
      <w:tr w:rsidR="003C6601" w:rsidRPr="0093066C" w14:paraId="5E09DEF0" w14:textId="77777777" w:rsidTr="00BA2C1F">
        <w:trPr>
          <w:trHeight w:val="786"/>
        </w:trPr>
        <w:tc>
          <w:tcPr>
            <w:tcW w:w="2512" w:type="pct"/>
            <w:shd w:val="clear" w:color="auto" w:fill="FFFFFF"/>
            <w:tcMar>
              <w:top w:w="72" w:type="dxa"/>
              <w:left w:w="144" w:type="dxa"/>
              <w:bottom w:w="72" w:type="dxa"/>
              <w:right w:w="144" w:type="dxa"/>
            </w:tcMar>
            <w:vAlign w:val="center"/>
          </w:tcPr>
          <w:p w14:paraId="47CB824D" w14:textId="5B401703" w:rsidR="003C6601" w:rsidRPr="00BF4B44" w:rsidRDefault="003C6601" w:rsidP="00BA2C1F">
            <w:pPr>
              <w:rPr>
                <w:rFonts w:cstheme="minorHAnsi"/>
              </w:rPr>
            </w:pPr>
            <w:r w:rsidRPr="00BF4B44">
              <w:rPr>
                <w:rFonts w:cstheme="minorHAnsi"/>
              </w:rPr>
              <w:t>Staff at my home and my support workers help me be part of the community.</w:t>
            </w:r>
          </w:p>
          <w:p w14:paraId="2F74C6BD" w14:textId="6552AC32" w:rsidR="003C6601" w:rsidRPr="00BF4B44" w:rsidRDefault="003C6601" w:rsidP="00BA2C1F">
            <w:pPr>
              <w:rPr>
                <w:rFonts w:cstheme="minorHAnsi"/>
                <w:lang w:eastAsia="en-AU"/>
              </w:rPr>
            </w:pPr>
            <w:r w:rsidRPr="00BF4B44">
              <w:rPr>
                <w:rFonts w:cstheme="minorHAnsi"/>
              </w:rPr>
              <w:t>For example, I have a say about things important to me, I am a volunteer, or I have a job.</w:t>
            </w:r>
          </w:p>
        </w:tc>
        <w:tc>
          <w:tcPr>
            <w:tcW w:w="2488" w:type="pct"/>
            <w:shd w:val="clear" w:color="auto" w:fill="FFFFFF"/>
            <w:tcMar>
              <w:top w:w="72" w:type="dxa"/>
              <w:left w:w="144" w:type="dxa"/>
              <w:bottom w:w="72" w:type="dxa"/>
              <w:right w:w="144" w:type="dxa"/>
            </w:tcMar>
            <w:vAlign w:val="center"/>
          </w:tcPr>
          <w:p w14:paraId="1F316283" w14:textId="77777777" w:rsidR="003F3873" w:rsidRDefault="003C6601" w:rsidP="00BA2C1F">
            <w:pPr>
              <w:pStyle w:val="ListBullet"/>
              <w:rPr>
                <w:lang w:eastAsia="en-AU"/>
              </w:rPr>
            </w:pPr>
            <w:r w:rsidRPr="00BF4B44">
              <w:rPr>
                <w:lang w:eastAsia="en-AU"/>
              </w:rPr>
              <w:t>Never</w:t>
            </w:r>
          </w:p>
          <w:p w14:paraId="6369D5AE" w14:textId="77777777" w:rsidR="003F3873" w:rsidRDefault="003C6601" w:rsidP="00BA2C1F">
            <w:pPr>
              <w:pStyle w:val="ListBullet"/>
              <w:rPr>
                <w:lang w:eastAsia="en-AU"/>
              </w:rPr>
            </w:pPr>
            <w:r w:rsidRPr="00BF4B44">
              <w:rPr>
                <w:lang w:eastAsia="en-AU"/>
              </w:rPr>
              <w:t>Sometimes</w:t>
            </w:r>
          </w:p>
          <w:p w14:paraId="07B36C22" w14:textId="77777777" w:rsidR="003F3873" w:rsidRDefault="003C6601" w:rsidP="00BA2C1F">
            <w:pPr>
              <w:pStyle w:val="ListBullet"/>
              <w:rPr>
                <w:lang w:eastAsia="en-AU"/>
              </w:rPr>
            </w:pPr>
            <w:r w:rsidRPr="00BF4B44">
              <w:rPr>
                <w:lang w:eastAsia="en-AU"/>
              </w:rPr>
              <w:t>Most of the time</w:t>
            </w:r>
          </w:p>
          <w:p w14:paraId="2DF9037F" w14:textId="3DCD4A98" w:rsidR="003C6601" w:rsidRPr="00BF4B44" w:rsidRDefault="003C6601" w:rsidP="00BA2C1F">
            <w:pPr>
              <w:pStyle w:val="ListBullet"/>
              <w:rPr>
                <w:lang w:eastAsia="en-AU"/>
              </w:rPr>
            </w:pPr>
            <w:r w:rsidRPr="00BF4B44">
              <w:rPr>
                <w:lang w:eastAsia="en-AU"/>
              </w:rPr>
              <w:t>Always</w:t>
            </w:r>
          </w:p>
        </w:tc>
      </w:tr>
      <w:tr w:rsidR="003C6601" w:rsidRPr="0093066C" w14:paraId="3AC35A62" w14:textId="77777777" w:rsidTr="00BA2C1F">
        <w:trPr>
          <w:trHeight w:val="786"/>
        </w:trPr>
        <w:tc>
          <w:tcPr>
            <w:tcW w:w="2512" w:type="pct"/>
            <w:shd w:val="clear" w:color="auto" w:fill="FFFFFF"/>
            <w:tcMar>
              <w:top w:w="72" w:type="dxa"/>
              <w:left w:w="144" w:type="dxa"/>
              <w:bottom w:w="72" w:type="dxa"/>
              <w:right w:w="144" w:type="dxa"/>
            </w:tcMar>
            <w:vAlign w:val="center"/>
          </w:tcPr>
          <w:p w14:paraId="7F7A2AEA" w14:textId="30E75C5C" w:rsidR="003C6601" w:rsidRPr="00BF4B44" w:rsidRDefault="003C6601" w:rsidP="00BA2C1F">
            <w:pPr>
              <w:rPr>
                <w:rFonts w:cstheme="minorHAnsi"/>
                <w:lang w:eastAsia="en-AU"/>
              </w:rPr>
            </w:pPr>
            <w:r w:rsidRPr="00BF4B44">
              <w:rPr>
                <w:rFonts w:cstheme="minorHAnsi"/>
              </w:rPr>
              <w:t>I can speak up about issues if I need to.</w:t>
            </w:r>
          </w:p>
        </w:tc>
        <w:tc>
          <w:tcPr>
            <w:tcW w:w="2488" w:type="pct"/>
            <w:shd w:val="clear" w:color="auto" w:fill="FFFFFF"/>
            <w:tcMar>
              <w:top w:w="72" w:type="dxa"/>
              <w:left w:w="144" w:type="dxa"/>
              <w:bottom w:w="72" w:type="dxa"/>
              <w:right w:w="144" w:type="dxa"/>
            </w:tcMar>
            <w:vAlign w:val="center"/>
          </w:tcPr>
          <w:p w14:paraId="665AA62C" w14:textId="77777777" w:rsidR="003F3873" w:rsidRDefault="003C6601" w:rsidP="003F3873">
            <w:pPr>
              <w:pStyle w:val="ListBullet"/>
              <w:rPr>
                <w:lang w:eastAsia="en-AU"/>
              </w:rPr>
            </w:pPr>
            <w:r w:rsidRPr="00BF4B44">
              <w:rPr>
                <w:lang w:eastAsia="en-AU"/>
              </w:rPr>
              <w:t>Never</w:t>
            </w:r>
          </w:p>
          <w:p w14:paraId="1FCA9FF0" w14:textId="77777777" w:rsidR="003F3873" w:rsidRDefault="003C6601" w:rsidP="003F3873">
            <w:pPr>
              <w:pStyle w:val="ListBullet"/>
              <w:rPr>
                <w:lang w:eastAsia="en-AU"/>
              </w:rPr>
            </w:pPr>
            <w:r w:rsidRPr="00BF4B44">
              <w:rPr>
                <w:lang w:eastAsia="en-AU"/>
              </w:rPr>
              <w:t>Sometimes</w:t>
            </w:r>
          </w:p>
          <w:p w14:paraId="7B5C45B2" w14:textId="77777777" w:rsidR="003F3873" w:rsidRDefault="003C6601" w:rsidP="003F3873">
            <w:pPr>
              <w:pStyle w:val="ListBullet"/>
              <w:rPr>
                <w:lang w:eastAsia="en-AU"/>
              </w:rPr>
            </w:pPr>
            <w:r w:rsidRPr="00BF4B44">
              <w:rPr>
                <w:lang w:eastAsia="en-AU"/>
              </w:rPr>
              <w:t>Most of the time</w:t>
            </w:r>
          </w:p>
          <w:p w14:paraId="0CCD413B" w14:textId="718AF816" w:rsidR="003C6601" w:rsidRPr="00BF4B44" w:rsidRDefault="003C6601" w:rsidP="003F3873">
            <w:pPr>
              <w:pStyle w:val="ListBullet"/>
              <w:rPr>
                <w:lang w:eastAsia="en-AU"/>
              </w:rPr>
            </w:pPr>
            <w:r w:rsidRPr="00BF4B44">
              <w:rPr>
                <w:lang w:eastAsia="en-AU"/>
              </w:rPr>
              <w:t>Always</w:t>
            </w:r>
          </w:p>
        </w:tc>
      </w:tr>
      <w:tr w:rsidR="003C6601" w:rsidRPr="0093066C" w14:paraId="30740D86" w14:textId="77777777" w:rsidTr="00BA2C1F">
        <w:trPr>
          <w:trHeight w:val="1124"/>
        </w:trPr>
        <w:tc>
          <w:tcPr>
            <w:tcW w:w="2512" w:type="pct"/>
            <w:shd w:val="clear" w:color="auto" w:fill="FFFFFF"/>
            <w:tcMar>
              <w:top w:w="72" w:type="dxa"/>
              <w:left w:w="144" w:type="dxa"/>
              <w:bottom w:w="72" w:type="dxa"/>
              <w:right w:w="144" w:type="dxa"/>
            </w:tcMar>
            <w:vAlign w:val="center"/>
            <w:hideMark/>
          </w:tcPr>
          <w:p w14:paraId="677C265B" w14:textId="2F23DD6C" w:rsidR="003C6601" w:rsidRPr="00BF4B44" w:rsidRDefault="003C6601" w:rsidP="00BA2C1F">
            <w:pPr>
              <w:rPr>
                <w:rFonts w:cstheme="minorHAnsi"/>
                <w:lang w:eastAsia="en-AU"/>
              </w:rPr>
            </w:pPr>
            <w:r w:rsidRPr="00BF4B44">
              <w:rPr>
                <w:rFonts w:cstheme="minorHAnsi"/>
              </w:rPr>
              <w:t>If I speak up about a problem with the things in my home the issue will be sorted.</w:t>
            </w:r>
          </w:p>
        </w:tc>
        <w:tc>
          <w:tcPr>
            <w:tcW w:w="2488" w:type="pct"/>
            <w:shd w:val="clear" w:color="auto" w:fill="FFFFFF"/>
            <w:tcMar>
              <w:top w:w="72" w:type="dxa"/>
              <w:left w:w="144" w:type="dxa"/>
              <w:bottom w:w="72" w:type="dxa"/>
              <w:right w:w="144" w:type="dxa"/>
            </w:tcMar>
            <w:vAlign w:val="center"/>
            <w:hideMark/>
          </w:tcPr>
          <w:p w14:paraId="21C5D30B" w14:textId="77777777" w:rsidR="003F3873" w:rsidRDefault="003C6601" w:rsidP="003F3873">
            <w:pPr>
              <w:pStyle w:val="ListBullet"/>
              <w:rPr>
                <w:lang w:eastAsia="en-AU"/>
              </w:rPr>
            </w:pPr>
            <w:r w:rsidRPr="00BF4B44">
              <w:rPr>
                <w:lang w:eastAsia="en-AU"/>
              </w:rPr>
              <w:t>Never</w:t>
            </w:r>
          </w:p>
          <w:p w14:paraId="5ABAC6EC" w14:textId="77777777" w:rsidR="003F3873" w:rsidRDefault="003C6601" w:rsidP="003F3873">
            <w:pPr>
              <w:pStyle w:val="ListBullet"/>
              <w:rPr>
                <w:lang w:eastAsia="en-AU"/>
              </w:rPr>
            </w:pPr>
            <w:r w:rsidRPr="00BF4B44">
              <w:rPr>
                <w:lang w:eastAsia="en-AU"/>
              </w:rPr>
              <w:t>Sometimes</w:t>
            </w:r>
          </w:p>
          <w:p w14:paraId="3FCB9E64" w14:textId="77777777" w:rsidR="003F3873" w:rsidRDefault="003C6601" w:rsidP="003F3873">
            <w:pPr>
              <w:pStyle w:val="ListBullet"/>
              <w:rPr>
                <w:lang w:eastAsia="en-AU"/>
              </w:rPr>
            </w:pPr>
            <w:r w:rsidRPr="00BF4B44">
              <w:rPr>
                <w:lang w:eastAsia="en-AU"/>
              </w:rPr>
              <w:t>Most of the time</w:t>
            </w:r>
          </w:p>
          <w:p w14:paraId="20D84D99" w14:textId="529BD873" w:rsidR="003C6601" w:rsidRPr="00BF4B44" w:rsidRDefault="003C6601" w:rsidP="003F3873">
            <w:pPr>
              <w:pStyle w:val="ListBullet"/>
              <w:rPr>
                <w:lang w:eastAsia="en-AU"/>
              </w:rPr>
            </w:pPr>
            <w:r w:rsidRPr="00BF4B44">
              <w:rPr>
                <w:lang w:eastAsia="en-AU"/>
              </w:rPr>
              <w:t>Always</w:t>
            </w:r>
          </w:p>
        </w:tc>
      </w:tr>
      <w:tr w:rsidR="003C6601" w:rsidRPr="0093066C" w14:paraId="501F0F77" w14:textId="77777777" w:rsidTr="00BA2C1F">
        <w:trPr>
          <w:trHeight w:val="1124"/>
        </w:trPr>
        <w:tc>
          <w:tcPr>
            <w:tcW w:w="2512" w:type="pct"/>
            <w:shd w:val="clear" w:color="auto" w:fill="FFFFFF"/>
            <w:tcMar>
              <w:top w:w="72" w:type="dxa"/>
              <w:left w:w="144" w:type="dxa"/>
              <w:bottom w:w="72" w:type="dxa"/>
              <w:right w:w="144" w:type="dxa"/>
            </w:tcMar>
            <w:vAlign w:val="center"/>
          </w:tcPr>
          <w:p w14:paraId="1E391E24" w14:textId="18E2E90D" w:rsidR="003C6601" w:rsidRPr="00BF4B44" w:rsidRDefault="003C6601" w:rsidP="00BA2C1F">
            <w:pPr>
              <w:rPr>
                <w:rFonts w:cstheme="minorHAnsi"/>
              </w:rPr>
            </w:pPr>
            <w:r w:rsidRPr="00BF4B44">
              <w:rPr>
                <w:rFonts w:cstheme="minorHAnsi"/>
              </w:rPr>
              <w:t>If I speak up about a problem with a support worker in my home the issue will be sorted.</w:t>
            </w:r>
          </w:p>
        </w:tc>
        <w:tc>
          <w:tcPr>
            <w:tcW w:w="2488" w:type="pct"/>
            <w:shd w:val="clear" w:color="auto" w:fill="FFFFFF"/>
            <w:tcMar>
              <w:top w:w="72" w:type="dxa"/>
              <w:left w:w="144" w:type="dxa"/>
              <w:bottom w:w="72" w:type="dxa"/>
              <w:right w:w="144" w:type="dxa"/>
            </w:tcMar>
            <w:vAlign w:val="center"/>
          </w:tcPr>
          <w:p w14:paraId="54FF477B" w14:textId="77777777" w:rsidR="003F3873" w:rsidRDefault="003C6601" w:rsidP="003F3873">
            <w:pPr>
              <w:pStyle w:val="ListBullet"/>
              <w:rPr>
                <w:lang w:eastAsia="en-AU"/>
              </w:rPr>
            </w:pPr>
            <w:r w:rsidRPr="00BF4B44">
              <w:rPr>
                <w:lang w:eastAsia="en-AU"/>
              </w:rPr>
              <w:t>Never</w:t>
            </w:r>
          </w:p>
          <w:p w14:paraId="2FE6008B" w14:textId="77777777" w:rsidR="003F3873" w:rsidRDefault="003C6601" w:rsidP="003F3873">
            <w:pPr>
              <w:pStyle w:val="ListBullet"/>
              <w:rPr>
                <w:lang w:eastAsia="en-AU"/>
              </w:rPr>
            </w:pPr>
            <w:r w:rsidRPr="00BF4B44">
              <w:rPr>
                <w:lang w:eastAsia="en-AU"/>
              </w:rPr>
              <w:t>Sometimes</w:t>
            </w:r>
          </w:p>
          <w:p w14:paraId="19117C7D" w14:textId="77777777" w:rsidR="003F3873" w:rsidRDefault="003C6601" w:rsidP="003F3873">
            <w:pPr>
              <w:pStyle w:val="ListBullet"/>
              <w:rPr>
                <w:lang w:eastAsia="en-AU"/>
              </w:rPr>
            </w:pPr>
            <w:r w:rsidRPr="00BF4B44">
              <w:rPr>
                <w:lang w:eastAsia="en-AU"/>
              </w:rPr>
              <w:t>Most of the time</w:t>
            </w:r>
          </w:p>
          <w:p w14:paraId="10460766" w14:textId="5149D8DD" w:rsidR="003C6601" w:rsidRPr="00BF4B44" w:rsidRDefault="003C6601" w:rsidP="003F3873">
            <w:pPr>
              <w:pStyle w:val="ListBullet"/>
              <w:rPr>
                <w:lang w:eastAsia="en-AU"/>
              </w:rPr>
            </w:pPr>
            <w:r w:rsidRPr="00BF4B44">
              <w:rPr>
                <w:lang w:eastAsia="en-AU"/>
              </w:rPr>
              <w:t>Always</w:t>
            </w:r>
          </w:p>
        </w:tc>
      </w:tr>
      <w:bookmarkEnd w:id="0"/>
    </w:tbl>
    <w:p w14:paraId="3620D547" w14:textId="77777777" w:rsidR="008B2550" w:rsidRPr="0086150A" w:rsidRDefault="008B2550" w:rsidP="00776073"/>
    <w:sectPr w:rsidR="008B2550" w:rsidRPr="0086150A" w:rsidSect="00154E1D">
      <w:headerReference w:type="default" r:id="rId57"/>
      <w:footerReference w:type="default" r:id="rId58"/>
      <w:headerReference w:type="first" r:id="rId59"/>
      <w:pgSz w:w="11909" w:h="16834" w:code="9"/>
      <w:pgMar w:top="1440" w:right="1440" w:bottom="1440" w:left="1440" w:header="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7ABF" w14:textId="77777777" w:rsidR="00361D72" w:rsidRDefault="00361D72" w:rsidP="005A17D5">
      <w:r>
        <w:separator/>
      </w:r>
    </w:p>
  </w:endnote>
  <w:endnote w:type="continuationSeparator" w:id="0">
    <w:p w14:paraId="66D30BB7" w14:textId="77777777" w:rsidR="00361D72" w:rsidRDefault="00361D72" w:rsidP="005A17D5">
      <w:r>
        <w:continuationSeparator/>
      </w:r>
    </w:p>
  </w:endnote>
  <w:endnote w:type="continuationNotice" w:id="1">
    <w:p w14:paraId="356F4FC0" w14:textId="77777777" w:rsidR="00361D72" w:rsidRDefault="00361D72" w:rsidP="005A1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367516"/>
      <w:docPartObj>
        <w:docPartGallery w:val="Page Numbers (Bottom of Page)"/>
        <w:docPartUnique/>
      </w:docPartObj>
    </w:sdtPr>
    <w:sdtEndPr>
      <w:rPr>
        <w:noProof/>
      </w:rPr>
    </w:sdtEndPr>
    <w:sdtContent>
      <w:p w14:paraId="56706B9F" w14:textId="1B270AE5" w:rsidR="00CD7957" w:rsidRDefault="00CD7957">
        <w:pPr>
          <w:pStyle w:val="Footer"/>
          <w:jc w:val="right"/>
        </w:pPr>
        <w:r w:rsidRPr="005B27EB">
          <w:rPr>
            <w:sz w:val="22"/>
          </w:rPr>
          <w:fldChar w:fldCharType="begin"/>
        </w:r>
        <w:r w:rsidRPr="005B27EB">
          <w:rPr>
            <w:sz w:val="22"/>
          </w:rPr>
          <w:instrText xml:space="preserve"> PAGE   \* MERGEFORMAT </w:instrText>
        </w:r>
        <w:r w:rsidRPr="005B27EB">
          <w:rPr>
            <w:sz w:val="22"/>
          </w:rPr>
          <w:fldChar w:fldCharType="separate"/>
        </w:r>
        <w:r w:rsidRPr="005B27EB">
          <w:rPr>
            <w:noProof/>
            <w:sz w:val="22"/>
          </w:rPr>
          <w:t>2</w:t>
        </w:r>
        <w:r w:rsidRPr="005B27EB">
          <w:rPr>
            <w:noProof/>
            <w:sz w:val="22"/>
          </w:rPr>
          <w:fldChar w:fldCharType="end"/>
        </w:r>
      </w:p>
    </w:sdtContent>
  </w:sdt>
  <w:p w14:paraId="33BE08E5" w14:textId="77777777" w:rsidR="00A11382" w:rsidRPr="00A11382" w:rsidRDefault="00A11382" w:rsidP="005A1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9F82" w14:textId="77777777" w:rsidR="00361D72" w:rsidRDefault="00361D72" w:rsidP="005A17D5">
      <w:r>
        <w:separator/>
      </w:r>
    </w:p>
  </w:footnote>
  <w:footnote w:type="continuationSeparator" w:id="0">
    <w:p w14:paraId="0074D598" w14:textId="77777777" w:rsidR="00361D72" w:rsidRDefault="00361D72" w:rsidP="005A17D5">
      <w:r>
        <w:continuationSeparator/>
      </w:r>
    </w:p>
  </w:footnote>
  <w:footnote w:type="continuationNotice" w:id="1">
    <w:p w14:paraId="41D59C57" w14:textId="77777777" w:rsidR="00361D72" w:rsidRDefault="00361D72" w:rsidP="005A17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72" w:type="dxa"/>
      <w:tblInd w:w="-630" w:type="dxa"/>
      <w:tblLook w:val="04A0" w:firstRow="1" w:lastRow="0" w:firstColumn="1" w:lastColumn="0" w:noHBand="0" w:noVBand="1"/>
    </w:tblPr>
    <w:tblGrid>
      <w:gridCol w:w="5137"/>
      <w:gridCol w:w="4935"/>
    </w:tblGrid>
    <w:tr w:rsidR="00A11382" w:rsidRPr="00DB4E47" w14:paraId="2F5E1CDB" w14:textId="77777777" w:rsidTr="000260BD">
      <w:trPr>
        <w:cnfStyle w:val="100000000000" w:firstRow="1" w:lastRow="0" w:firstColumn="0" w:lastColumn="0" w:oddVBand="0" w:evenVBand="0" w:oddHBand="0" w:evenHBand="0" w:firstRowFirstColumn="0" w:firstRowLastColumn="0" w:lastRowFirstColumn="0" w:lastRowLastColumn="0"/>
      </w:trPr>
      <w:tc>
        <w:tcPr>
          <w:tcW w:w="5137" w:type="dxa"/>
        </w:tcPr>
        <w:p w14:paraId="7FB1FCCF" w14:textId="77777777" w:rsidR="00A11382" w:rsidRPr="00DB4E47" w:rsidRDefault="00A11382" w:rsidP="005A17D5">
          <w:pPr>
            <w:pStyle w:val="Header"/>
          </w:pPr>
        </w:p>
      </w:tc>
      <w:tc>
        <w:tcPr>
          <w:tcW w:w="4935" w:type="dxa"/>
        </w:tcPr>
        <w:p w14:paraId="6A3C88EF" w14:textId="77777777" w:rsidR="00A11382" w:rsidRPr="00DB4E47" w:rsidRDefault="00A11382" w:rsidP="005A17D5">
          <w:pPr>
            <w:pStyle w:val="Header"/>
          </w:pPr>
        </w:p>
      </w:tc>
    </w:tr>
  </w:tbl>
  <w:p w14:paraId="4885C3D7" w14:textId="109AF103" w:rsidR="00A11382" w:rsidRDefault="00A11382" w:rsidP="005A1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0257" w14:textId="0784D8BB" w:rsidR="0001555C" w:rsidRDefault="007B1D00" w:rsidP="005A17D5">
    <w:pPr>
      <w:pStyle w:val="Header"/>
    </w:pPr>
    <w:r>
      <w:rPr>
        <w:noProof/>
      </w:rPr>
      <w:drawing>
        <wp:anchor distT="0" distB="0" distL="114300" distR="114300" simplePos="0" relativeHeight="251665920" behindDoc="0" locked="0" layoutInCell="1" allowOverlap="1" wp14:anchorId="265A28B7" wp14:editId="5A6B36E5">
          <wp:simplePos x="0" y="0"/>
          <wp:positionH relativeFrom="column">
            <wp:posOffset>2974038</wp:posOffset>
          </wp:positionH>
          <wp:positionV relativeFrom="paragraph">
            <wp:posOffset>-567285</wp:posOffset>
          </wp:positionV>
          <wp:extent cx="3342444" cy="646602"/>
          <wp:effectExtent l="0" t="0" r="0" b="0"/>
          <wp:wrapNone/>
          <wp:docPr id="2102497378" name="Picture 21024973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354176" cy="6488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3104EA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6EC4D19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7456688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1F656B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18C100F"/>
    <w:multiLevelType w:val="multilevel"/>
    <w:tmpl w:val="8F564F9A"/>
    <w:lvl w:ilvl="0">
      <w:start w:val="1"/>
      <w:numFmt w:val="bullet"/>
      <w:lvlText w:val=""/>
      <w:lvlJc w:val="left"/>
      <w:pPr>
        <w:ind w:left="340" w:firstLine="17"/>
      </w:pPr>
      <w:rPr>
        <w:rFonts w:ascii="Symbol" w:hAnsi="Symbol" w:hint="default"/>
        <w:color w:val="B2BB1E" w:themeColor="background1"/>
        <w:sz w:val="20"/>
      </w:rPr>
    </w:lvl>
    <w:lvl w:ilvl="1">
      <w:start w:val="1"/>
      <w:numFmt w:val="bullet"/>
      <w:lvlText w:val="‒"/>
      <w:lvlJc w:val="left"/>
      <w:pPr>
        <w:ind w:left="822" w:hanging="312"/>
      </w:pPr>
      <w:rPr>
        <w:rFonts w:ascii="Arial" w:hAnsi="Arial" w:hint="default"/>
        <w:b/>
        <w:i w:val="0"/>
        <w:color w:val="B2B935"/>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D1786E"/>
    <w:multiLevelType w:val="hybridMultilevel"/>
    <w:tmpl w:val="AF1C3A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D824CD"/>
    <w:multiLevelType w:val="hybridMultilevel"/>
    <w:tmpl w:val="EA264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6248B7"/>
    <w:multiLevelType w:val="hybridMultilevel"/>
    <w:tmpl w:val="8CCACA32"/>
    <w:lvl w:ilvl="0" w:tplc="3D5202BC">
      <w:start w:val="1"/>
      <w:numFmt w:val="decimal"/>
      <w:lvlText w:val="%1."/>
      <w:lvlJc w:val="left"/>
      <w:pPr>
        <w:ind w:left="-1008" w:hanging="360"/>
      </w:pPr>
      <w:rPr>
        <w:rFonts w:hint="default"/>
        <w:color w:val="B2B935"/>
      </w:rPr>
    </w:lvl>
    <w:lvl w:ilvl="1" w:tplc="04090019" w:tentative="1">
      <w:start w:val="1"/>
      <w:numFmt w:val="lowerLetter"/>
      <w:lvlText w:val="%2."/>
      <w:lvlJc w:val="left"/>
      <w:pPr>
        <w:ind w:left="-288" w:hanging="360"/>
      </w:pPr>
    </w:lvl>
    <w:lvl w:ilvl="2" w:tplc="0409001B" w:tentative="1">
      <w:start w:val="1"/>
      <w:numFmt w:val="lowerRoman"/>
      <w:lvlText w:val="%3."/>
      <w:lvlJc w:val="right"/>
      <w:pPr>
        <w:ind w:left="432" w:hanging="180"/>
      </w:pPr>
    </w:lvl>
    <w:lvl w:ilvl="3" w:tplc="0409000F" w:tentative="1">
      <w:start w:val="1"/>
      <w:numFmt w:val="decimal"/>
      <w:lvlText w:val="%4."/>
      <w:lvlJc w:val="left"/>
      <w:pPr>
        <w:ind w:left="1152" w:hanging="360"/>
      </w:pPr>
    </w:lvl>
    <w:lvl w:ilvl="4" w:tplc="04090019" w:tentative="1">
      <w:start w:val="1"/>
      <w:numFmt w:val="lowerLetter"/>
      <w:lvlText w:val="%5."/>
      <w:lvlJc w:val="left"/>
      <w:pPr>
        <w:ind w:left="1872" w:hanging="360"/>
      </w:pPr>
    </w:lvl>
    <w:lvl w:ilvl="5" w:tplc="0409001B" w:tentative="1">
      <w:start w:val="1"/>
      <w:numFmt w:val="lowerRoman"/>
      <w:lvlText w:val="%6."/>
      <w:lvlJc w:val="right"/>
      <w:pPr>
        <w:ind w:left="2592" w:hanging="180"/>
      </w:pPr>
    </w:lvl>
    <w:lvl w:ilvl="6" w:tplc="0409000F" w:tentative="1">
      <w:start w:val="1"/>
      <w:numFmt w:val="decimal"/>
      <w:lvlText w:val="%7."/>
      <w:lvlJc w:val="left"/>
      <w:pPr>
        <w:ind w:left="3312" w:hanging="360"/>
      </w:pPr>
    </w:lvl>
    <w:lvl w:ilvl="7" w:tplc="04090019" w:tentative="1">
      <w:start w:val="1"/>
      <w:numFmt w:val="lowerLetter"/>
      <w:lvlText w:val="%8."/>
      <w:lvlJc w:val="left"/>
      <w:pPr>
        <w:ind w:left="4032" w:hanging="360"/>
      </w:pPr>
    </w:lvl>
    <w:lvl w:ilvl="8" w:tplc="0409001B" w:tentative="1">
      <w:start w:val="1"/>
      <w:numFmt w:val="lowerRoman"/>
      <w:lvlText w:val="%9."/>
      <w:lvlJc w:val="right"/>
      <w:pPr>
        <w:ind w:left="4752" w:hanging="180"/>
      </w:pPr>
    </w:lvl>
  </w:abstractNum>
  <w:abstractNum w:abstractNumId="8" w15:restartNumberingAfterBreak="0">
    <w:nsid w:val="15AD3D8A"/>
    <w:multiLevelType w:val="hybridMultilevel"/>
    <w:tmpl w:val="AF1C3A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392A39"/>
    <w:multiLevelType w:val="hybridMultilevel"/>
    <w:tmpl w:val="00C6F8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FB614D"/>
    <w:multiLevelType w:val="hybridMultilevel"/>
    <w:tmpl w:val="E5464088"/>
    <w:lvl w:ilvl="0" w:tplc="1D163A4E">
      <w:start w:val="1"/>
      <w:numFmt w:val="decimal"/>
      <w:pStyle w:val="ListNumber"/>
      <w:lvlText w:val="%1."/>
      <w:lvlJc w:val="left"/>
      <w:pPr>
        <w:ind w:left="720" w:hanging="360"/>
      </w:pPr>
      <w:rPr>
        <w:rFonts w:ascii="Arial" w:hAnsi="Arial"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166238"/>
    <w:multiLevelType w:val="hybridMultilevel"/>
    <w:tmpl w:val="92925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8236A0"/>
    <w:multiLevelType w:val="multilevel"/>
    <w:tmpl w:val="DEC6DC88"/>
    <w:lvl w:ilvl="0">
      <w:start w:val="1"/>
      <w:numFmt w:val="bullet"/>
      <w:lvlText w:val=""/>
      <w:lvlJc w:val="left"/>
      <w:pPr>
        <w:ind w:left="340" w:firstLine="17"/>
      </w:pPr>
      <w:rPr>
        <w:rFonts w:ascii="Symbol" w:hAnsi="Symbol" w:hint="default"/>
        <w:color w:val="B2BB1E" w:themeColor="background1"/>
        <w:sz w:val="20"/>
      </w:rPr>
    </w:lvl>
    <w:lvl w:ilvl="1">
      <w:start w:val="1"/>
      <w:numFmt w:val="bullet"/>
      <w:lvlText w:val="‒"/>
      <w:lvlJc w:val="left"/>
      <w:pPr>
        <w:ind w:left="822" w:hanging="312"/>
      </w:pPr>
      <w:rPr>
        <w:rFonts w:ascii="Arial" w:hAnsi="Arial" w:hint="default"/>
        <w:b/>
        <w:i w:val="0"/>
        <w:color w:val="B2B935"/>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912663"/>
    <w:multiLevelType w:val="hybridMultilevel"/>
    <w:tmpl w:val="98EE4E64"/>
    <w:lvl w:ilvl="0" w:tplc="909C4000">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1A0AFD"/>
    <w:multiLevelType w:val="hybridMultilevel"/>
    <w:tmpl w:val="307A3A84"/>
    <w:lvl w:ilvl="0" w:tplc="DCBA843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BE0EF5"/>
    <w:multiLevelType w:val="hybridMultilevel"/>
    <w:tmpl w:val="9A6CB4E2"/>
    <w:lvl w:ilvl="0" w:tplc="EAF412AA">
      <w:start w:val="1"/>
      <w:numFmt w:val="bullet"/>
      <w:lvlText w:val=""/>
      <w:lvlJc w:val="left"/>
      <w:pPr>
        <w:ind w:left="720" w:hanging="360"/>
      </w:pPr>
      <w:rPr>
        <w:rFonts w:ascii="Symbol" w:hAnsi="Symbol" w:hint="default"/>
        <w:color w:val="B2BB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2A58D7"/>
    <w:multiLevelType w:val="hybridMultilevel"/>
    <w:tmpl w:val="0016BDFC"/>
    <w:lvl w:ilvl="0" w:tplc="8A8A318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B8360F"/>
    <w:multiLevelType w:val="hybridMultilevel"/>
    <w:tmpl w:val="7DB05726"/>
    <w:lvl w:ilvl="0" w:tplc="5790BE28">
      <w:start w:val="3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CD2190"/>
    <w:multiLevelType w:val="hybridMultilevel"/>
    <w:tmpl w:val="8A2A10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CD74BD"/>
    <w:multiLevelType w:val="hybridMultilevel"/>
    <w:tmpl w:val="AF1C3A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02310C"/>
    <w:multiLevelType w:val="multilevel"/>
    <w:tmpl w:val="0C09001D"/>
    <w:styleLink w:val="SVACmultilevellist"/>
    <w:lvl w:ilvl="0">
      <w:start w:val="1"/>
      <w:numFmt w:val="bullet"/>
      <w:lvlText w:val=""/>
      <w:lvlJc w:val="left"/>
      <w:pPr>
        <w:ind w:left="360" w:hanging="360"/>
      </w:pPr>
      <w:rPr>
        <w:rFonts w:ascii="Symbol" w:hAnsi="Symbol" w:hint="default"/>
        <w:color w:val="B2BB1E" w:themeColor="background1"/>
        <w:sz w:val="20"/>
      </w:rPr>
    </w:lvl>
    <w:lvl w:ilvl="1">
      <w:start w:val="1"/>
      <w:numFmt w:val="bullet"/>
      <w:lvlText w:val="‒"/>
      <w:lvlJc w:val="left"/>
      <w:pPr>
        <w:ind w:left="720" w:hanging="360"/>
      </w:pPr>
      <w:rPr>
        <w:rFonts w:ascii="Arial" w:hAnsi="Arial" w:hint="default"/>
        <w:color w:val="B2BB1E" w:themeColor="background1"/>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3D0ED0"/>
    <w:multiLevelType w:val="multilevel"/>
    <w:tmpl w:val="E1622810"/>
    <w:lvl w:ilvl="0">
      <w:numFmt w:val="bullet"/>
      <w:lvlText w:val=""/>
      <w:lvlJc w:val="left"/>
      <w:pPr>
        <w:ind w:left="340" w:firstLine="17"/>
      </w:pPr>
      <w:rPr>
        <w:rFonts w:ascii="Symbol" w:eastAsiaTheme="minorHAnsi" w:hAnsi="Symbol" w:cstheme="minorBidi" w:hint="default"/>
        <w:color w:val="B2BB1E" w:themeColor="background1"/>
        <w:sz w:val="20"/>
      </w:rPr>
    </w:lvl>
    <w:lvl w:ilvl="1">
      <w:start w:val="1"/>
      <w:numFmt w:val="bullet"/>
      <w:lvlText w:val="‒"/>
      <w:lvlJc w:val="left"/>
      <w:pPr>
        <w:ind w:left="822" w:hanging="312"/>
      </w:pPr>
      <w:rPr>
        <w:rFonts w:ascii="Arial" w:hAnsi="Arial" w:hint="default"/>
        <w:b/>
        <w:i w:val="0"/>
        <w:color w:val="B2B935"/>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34A07B9"/>
    <w:multiLevelType w:val="hybridMultilevel"/>
    <w:tmpl w:val="46386026"/>
    <w:lvl w:ilvl="0" w:tplc="B18A840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12BBA3"/>
    <w:multiLevelType w:val="hybridMultilevel"/>
    <w:tmpl w:val="7236EC2A"/>
    <w:lvl w:ilvl="0" w:tplc="97201EDA">
      <w:start w:val="1"/>
      <w:numFmt w:val="bullet"/>
      <w:lvlText w:val=""/>
      <w:lvlJc w:val="left"/>
      <w:pPr>
        <w:ind w:left="720" w:hanging="360"/>
      </w:pPr>
      <w:rPr>
        <w:rFonts w:ascii="Symbol" w:hAnsi="Symbol" w:hint="default"/>
      </w:rPr>
    </w:lvl>
    <w:lvl w:ilvl="1" w:tplc="E900507E">
      <w:start w:val="1"/>
      <w:numFmt w:val="bullet"/>
      <w:lvlText w:val="o"/>
      <w:lvlJc w:val="left"/>
      <w:pPr>
        <w:ind w:left="1440" w:hanging="360"/>
      </w:pPr>
      <w:rPr>
        <w:rFonts w:ascii="Courier New" w:hAnsi="Courier New" w:hint="default"/>
      </w:rPr>
    </w:lvl>
    <w:lvl w:ilvl="2" w:tplc="805837F4">
      <w:start w:val="1"/>
      <w:numFmt w:val="bullet"/>
      <w:lvlText w:val=""/>
      <w:lvlJc w:val="left"/>
      <w:pPr>
        <w:ind w:left="2160" w:hanging="360"/>
      </w:pPr>
      <w:rPr>
        <w:rFonts w:ascii="Wingdings" w:hAnsi="Wingdings" w:hint="default"/>
      </w:rPr>
    </w:lvl>
    <w:lvl w:ilvl="3" w:tplc="DC94AE02">
      <w:start w:val="1"/>
      <w:numFmt w:val="bullet"/>
      <w:lvlText w:val=""/>
      <w:lvlJc w:val="left"/>
      <w:pPr>
        <w:ind w:left="2880" w:hanging="360"/>
      </w:pPr>
      <w:rPr>
        <w:rFonts w:ascii="Symbol" w:hAnsi="Symbol" w:hint="default"/>
      </w:rPr>
    </w:lvl>
    <w:lvl w:ilvl="4" w:tplc="14FA114A">
      <w:start w:val="1"/>
      <w:numFmt w:val="bullet"/>
      <w:lvlText w:val="o"/>
      <w:lvlJc w:val="left"/>
      <w:pPr>
        <w:ind w:left="3600" w:hanging="360"/>
      </w:pPr>
      <w:rPr>
        <w:rFonts w:ascii="Courier New" w:hAnsi="Courier New" w:hint="default"/>
      </w:rPr>
    </w:lvl>
    <w:lvl w:ilvl="5" w:tplc="B50C18A8">
      <w:start w:val="1"/>
      <w:numFmt w:val="bullet"/>
      <w:lvlText w:val=""/>
      <w:lvlJc w:val="left"/>
      <w:pPr>
        <w:ind w:left="4320" w:hanging="360"/>
      </w:pPr>
      <w:rPr>
        <w:rFonts w:ascii="Wingdings" w:hAnsi="Wingdings" w:hint="default"/>
      </w:rPr>
    </w:lvl>
    <w:lvl w:ilvl="6" w:tplc="61D8F1A6">
      <w:start w:val="1"/>
      <w:numFmt w:val="bullet"/>
      <w:lvlText w:val=""/>
      <w:lvlJc w:val="left"/>
      <w:pPr>
        <w:ind w:left="5040" w:hanging="360"/>
      </w:pPr>
      <w:rPr>
        <w:rFonts w:ascii="Symbol" w:hAnsi="Symbol" w:hint="default"/>
      </w:rPr>
    </w:lvl>
    <w:lvl w:ilvl="7" w:tplc="0F64C1F4">
      <w:start w:val="1"/>
      <w:numFmt w:val="bullet"/>
      <w:lvlText w:val="o"/>
      <w:lvlJc w:val="left"/>
      <w:pPr>
        <w:ind w:left="5760" w:hanging="360"/>
      </w:pPr>
      <w:rPr>
        <w:rFonts w:ascii="Courier New" w:hAnsi="Courier New" w:hint="default"/>
      </w:rPr>
    </w:lvl>
    <w:lvl w:ilvl="8" w:tplc="57E6A02E">
      <w:start w:val="1"/>
      <w:numFmt w:val="bullet"/>
      <w:lvlText w:val=""/>
      <w:lvlJc w:val="left"/>
      <w:pPr>
        <w:ind w:left="6480" w:hanging="360"/>
      </w:pPr>
      <w:rPr>
        <w:rFonts w:ascii="Wingdings" w:hAnsi="Wingdings" w:hint="default"/>
      </w:rPr>
    </w:lvl>
  </w:abstractNum>
  <w:abstractNum w:abstractNumId="24" w15:restartNumberingAfterBreak="0">
    <w:nsid w:val="5991479A"/>
    <w:multiLevelType w:val="hybridMultilevel"/>
    <w:tmpl w:val="1CD2E5B6"/>
    <w:lvl w:ilvl="0" w:tplc="0E3453D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CF2900"/>
    <w:multiLevelType w:val="hybridMultilevel"/>
    <w:tmpl w:val="5DC83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703519"/>
    <w:multiLevelType w:val="multilevel"/>
    <w:tmpl w:val="F3629424"/>
    <w:lvl w:ilvl="0">
      <w:start w:val="1"/>
      <w:numFmt w:val="decimal"/>
      <w:suff w:val="space"/>
      <w:lvlText w:val="Part %1:"/>
      <w:lvlJc w:val="left"/>
      <w:pPr>
        <w:ind w:left="0" w:firstLine="0"/>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Heading5"/>
      <w:lvlText w:val=""/>
      <w:lvlJc w:val="left"/>
      <w:pPr>
        <w:ind w:left="1008" w:hanging="1008"/>
      </w:pPr>
      <w:rPr>
        <w:rFonts w:hint="default"/>
      </w:rPr>
    </w:lvl>
    <w:lvl w:ilvl="5">
      <w:start w:val="1"/>
      <w:numFmt w:val="none"/>
      <w:pStyle w:val="Heading6"/>
      <w:lvlText w:val=""/>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690F3ED4"/>
    <w:multiLevelType w:val="hybridMultilevel"/>
    <w:tmpl w:val="34E48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AC3B84"/>
    <w:multiLevelType w:val="hybridMultilevel"/>
    <w:tmpl w:val="63D0A1DE"/>
    <w:lvl w:ilvl="0" w:tplc="379A616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AC469E"/>
    <w:multiLevelType w:val="multilevel"/>
    <w:tmpl w:val="8A126F58"/>
    <w:lvl w:ilvl="0">
      <w:start w:val="1"/>
      <w:numFmt w:val="bullet"/>
      <w:lvlText w:val=""/>
      <w:lvlJc w:val="left"/>
      <w:pPr>
        <w:ind w:left="340" w:firstLine="17"/>
      </w:pPr>
      <w:rPr>
        <w:rFonts w:ascii="Symbol" w:hAnsi="Symbol" w:hint="default"/>
        <w:color w:val="B2BB1E" w:themeColor="background1"/>
        <w:sz w:val="20"/>
      </w:rPr>
    </w:lvl>
    <w:lvl w:ilvl="1">
      <w:start w:val="1"/>
      <w:numFmt w:val="bullet"/>
      <w:lvlText w:val="‒"/>
      <w:lvlJc w:val="left"/>
      <w:pPr>
        <w:ind w:left="822" w:hanging="312"/>
      </w:pPr>
      <w:rPr>
        <w:rFonts w:ascii="Arial" w:hAnsi="Arial" w:hint="default"/>
        <w:b/>
        <w:i w:val="0"/>
        <w:color w:val="B2B935"/>
        <w:sz w:val="20"/>
      </w:rPr>
    </w:lvl>
    <w:lvl w:ilvl="2">
      <w:start w:val="1"/>
      <w:numFmt w:val="bullet"/>
      <w:lvlText w:val=""/>
      <w:lvlJc w:val="left"/>
      <w:pPr>
        <w:ind w:left="1021" w:hanging="301"/>
      </w:pPr>
      <w:rPr>
        <w:rFonts w:ascii="Symbol" w:hAnsi="Symbol" w:hint="default"/>
        <w:color w:val="B2BB1E" w:themeColor="background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8C39B6"/>
    <w:multiLevelType w:val="hybridMultilevel"/>
    <w:tmpl w:val="9FA642E2"/>
    <w:lvl w:ilvl="0" w:tplc="482A014A">
      <w:start w:val="1"/>
      <w:numFmt w:val="bullet"/>
      <w:lvlText w:val=""/>
      <w:lvlJc w:val="left"/>
      <w:pPr>
        <w:ind w:left="5976" w:hanging="360"/>
      </w:pPr>
      <w:rPr>
        <w:rFonts w:ascii="Symbol" w:hAnsi="Symbol" w:hint="default"/>
        <w:color w:val="EFEDE6" w:themeColor="background2"/>
      </w:rPr>
    </w:lvl>
    <w:lvl w:ilvl="1" w:tplc="04090003" w:tentative="1">
      <w:start w:val="1"/>
      <w:numFmt w:val="bullet"/>
      <w:lvlText w:val="o"/>
      <w:lvlJc w:val="left"/>
      <w:pPr>
        <w:ind w:left="6696" w:hanging="360"/>
      </w:pPr>
      <w:rPr>
        <w:rFonts w:ascii="Courier New" w:hAnsi="Courier New" w:cs="Courier New" w:hint="default"/>
      </w:rPr>
    </w:lvl>
    <w:lvl w:ilvl="2" w:tplc="04090005" w:tentative="1">
      <w:start w:val="1"/>
      <w:numFmt w:val="bullet"/>
      <w:lvlText w:val=""/>
      <w:lvlJc w:val="left"/>
      <w:pPr>
        <w:ind w:left="7416" w:hanging="360"/>
      </w:pPr>
      <w:rPr>
        <w:rFonts w:ascii="Wingdings" w:hAnsi="Wingdings" w:hint="default"/>
      </w:rPr>
    </w:lvl>
    <w:lvl w:ilvl="3" w:tplc="04090001" w:tentative="1">
      <w:start w:val="1"/>
      <w:numFmt w:val="bullet"/>
      <w:lvlText w:val=""/>
      <w:lvlJc w:val="left"/>
      <w:pPr>
        <w:ind w:left="8136" w:hanging="360"/>
      </w:pPr>
      <w:rPr>
        <w:rFonts w:ascii="Symbol" w:hAnsi="Symbol" w:hint="default"/>
      </w:rPr>
    </w:lvl>
    <w:lvl w:ilvl="4" w:tplc="04090003" w:tentative="1">
      <w:start w:val="1"/>
      <w:numFmt w:val="bullet"/>
      <w:lvlText w:val="o"/>
      <w:lvlJc w:val="left"/>
      <w:pPr>
        <w:ind w:left="8856" w:hanging="360"/>
      </w:pPr>
      <w:rPr>
        <w:rFonts w:ascii="Courier New" w:hAnsi="Courier New" w:cs="Courier New" w:hint="default"/>
      </w:rPr>
    </w:lvl>
    <w:lvl w:ilvl="5" w:tplc="04090005" w:tentative="1">
      <w:start w:val="1"/>
      <w:numFmt w:val="bullet"/>
      <w:lvlText w:val=""/>
      <w:lvlJc w:val="left"/>
      <w:pPr>
        <w:ind w:left="9576" w:hanging="360"/>
      </w:pPr>
      <w:rPr>
        <w:rFonts w:ascii="Wingdings" w:hAnsi="Wingdings" w:hint="default"/>
      </w:rPr>
    </w:lvl>
    <w:lvl w:ilvl="6" w:tplc="04090001" w:tentative="1">
      <w:start w:val="1"/>
      <w:numFmt w:val="bullet"/>
      <w:lvlText w:val=""/>
      <w:lvlJc w:val="left"/>
      <w:pPr>
        <w:ind w:left="10296" w:hanging="360"/>
      </w:pPr>
      <w:rPr>
        <w:rFonts w:ascii="Symbol" w:hAnsi="Symbol" w:hint="default"/>
      </w:rPr>
    </w:lvl>
    <w:lvl w:ilvl="7" w:tplc="04090003" w:tentative="1">
      <w:start w:val="1"/>
      <w:numFmt w:val="bullet"/>
      <w:lvlText w:val="o"/>
      <w:lvlJc w:val="left"/>
      <w:pPr>
        <w:ind w:left="11016" w:hanging="360"/>
      </w:pPr>
      <w:rPr>
        <w:rFonts w:ascii="Courier New" w:hAnsi="Courier New" w:cs="Courier New" w:hint="default"/>
      </w:rPr>
    </w:lvl>
    <w:lvl w:ilvl="8" w:tplc="04090005" w:tentative="1">
      <w:start w:val="1"/>
      <w:numFmt w:val="bullet"/>
      <w:lvlText w:val=""/>
      <w:lvlJc w:val="left"/>
      <w:pPr>
        <w:ind w:left="11736" w:hanging="360"/>
      </w:pPr>
      <w:rPr>
        <w:rFonts w:ascii="Wingdings" w:hAnsi="Wingdings" w:hint="default"/>
      </w:rPr>
    </w:lvl>
  </w:abstractNum>
  <w:abstractNum w:abstractNumId="31" w15:restartNumberingAfterBreak="0">
    <w:nsid w:val="74FF36AD"/>
    <w:multiLevelType w:val="multilevel"/>
    <w:tmpl w:val="816C7A9E"/>
    <w:lvl w:ilvl="0">
      <w:start w:val="1"/>
      <w:numFmt w:val="bullet"/>
      <w:pStyle w:val="ListBullet"/>
      <w:lvlText w:val=""/>
      <w:lvlJc w:val="left"/>
      <w:pPr>
        <w:ind w:left="340" w:firstLine="17"/>
      </w:pPr>
      <w:rPr>
        <w:rFonts w:ascii="Symbol" w:hAnsi="Symbol" w:hint="default"/>
        <w:color w:val="000000" w:themeColor="text2"/>
        <w:sz w:val="20"/>
      </w:rPr>
    </w:lvl>
    <w:lvl w:ilvl="1">
      <w:start w:val="1"/>
      <w:numFmt w:val="bullet"/>
      <w:lvlText w:val="‒"/>
      <w:lvlJc w:val="left"/>
      <w:pPr>
        <w:ind w:left="822" w:hanging="312"/>
      </w:pPr>
      <w:rPr>
        <w:rFonts w:ascii="Arial" w:hAnsi="Arial" w:hint="default"/>
        <w:b/>
        <w:i w:val="0"/>
        <w:color w:val="B2B935"/>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112565">
    <w:abstractNumId w:val="23"/>
  </w:num>
  <w:num w:numId="2" w16cid:durableId="499857634">
    <w:abstractNumId w:val="26"/>
  </w:num>
  <w:num w:numId="3" w16cid:durableId="1916548211">
    <w:abstractNumId w:val="30"/>
  </w:num>
  <w:num w:numId="4" w16cid:durableId="1623727509">
    <w:abstractNumId w:val="7"/>
  </w:num>
  <w:num w:numId="5" w16cid:durableId="485515598">
    <w:abstractNumId w:val="3"/>
  </w:num>
  <w:num w:numId="6" w16cid:durableId="893154581">
    <w:abstractNumId w:val="1"/>
  </w:num>
  <w:num w:numId="7" w16cid:durableId="71196045">
    <w:abstractNumId w:val="0"/>
  </w:num>
  <w:num w:numId="8" w16cid:durableId="1197892073">
    <w:abstractNumId w:val="2"/>
  </w:num>
  <w:num w:numId="9" w16cid:durableId="1796824957">
    <w:abstractNumId w:val="20"/>
  </w:num>
  <w:num w:numId="10" w16cid:durableId="24407545">
    <w:abstractNumId w:val="12"/>
  </w:num>
  <w:num w:numId="11" w16cid:durableId="1190751969">
    <w:abstractNumId w:val="29"/>
  </w:num>
  <w:num w:numId="12" w16cid:durableId="2113351694">
    <w:abstractNumId w:val="10"/>
  </w:num>
  <w:num w:numId="13" w16cid:durableId="1379548555">
    <w:abstractNumId w:val="17"/>
  </w:num>
  <w:num w:numId="14" w16cid:durableId="939800019">
    <w:abstractNumId w:val="14"/>
  </w:num>
  <w:num w:numId="15" w16cid:durableId="480971001">
    <w:abstractNumId w:val="28"/>
  </w:num>
  <w:num w:numId="16" w16cid:durableId="2084914613">
    <w:abstractNumId w:val="13"/>
  </w:num>
  <w:num w:numId="17" w16cid:durableId="1838575078">
    <w:abstractNumId w:val="22"/>
  </w:num>
  <w:num w:numId="18" w16cid:durableId="1603488545">
    <w:abstractNumId w:val="24"/>
  </w:num>
  <w:num w:numId="19" w16cid:durableId="1775319599">
    <w:abstractNumId w:val="15"/>
  </w:num>
  <w:num w:numId="20" w16cid:durableId="1692300323">
    <w:abstractNumId w:val="9"/>
  </w:num>
  <w:num w:numId="21" w16cid:durableId="952446932">
    <w:abstractNumId w:val="16"/>
  </w:num>
  <w:num w:numId="22" w16cid:durableId="487788627">
    <w:abstractNumId w:val="25"/>
  </w:num>
  <w:num w:numId="23" w16cid:durableId="34353388">
    <w:abstractNumId w:val="19"/>
  </w:num>
  <w:num w:numId="24" w16cid:durableId="249238717">
    <w:abstractNumId w:val="6"/>
  </w:num>
  <w:num w:numId="25" w16cid:durableId="1131097749">
    <w:abstractNumId w:val="27"/>
  </w:num>
  <w:num w:numId="26" w16cid:durableId="1493645982">
    <w:abstractNumId w:val="8"/>
  </w:num>
  <w:num w:numId="27" w16cid:durableId="294481721">
    <w:abstractNumId w:val="5"/>
  </w:num>
  <w:num w:numId="28" w16cid:durableId="493255779">
    <w:abstractNumId w:val="18"/>
  </w:num>
  <w:num w:numId="29" w16cid:durableId="811946616">
    <w:abstractNumId w:val="11"/>
  </w:num>
  <w:num w:numId="30" w16cid:durableId="817916883">
    <w:abstractNumId w:val="4"/>
  </w:num>
  <w:num w:numId="31" w16cid:durableId="1722514162">
    <w:abstractNumId w:val="21"/>
  </w:num>
  <w:num w:numId="32" w16cid:durableId="926579176">
    <w:abstractNumId w:val="31"/>
  </w:num>
  <w:num w:numId="33" w16cid:durableId="691224085">
    <w:abstractNumId w:val="10"/>
    <w:lvlOverride w:ilvl="0">
      <w:startOverride w:val="1"/>
    </w:lvlOverride>
  </w:num>
  <w:num w:numId="34" w16cid:durableId="511336782">
    <w:abstractNumId w:val="1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wNjU1MDM1MDaxNLBQ0lEKTi0uzszPAykwqQUAVl6sOywAAAA="/>
  </w:docVars>
  <w:rsids>
    <w:rsidRoot w:val="002E2B82"/>
    <w:rsid w:val="0000179F"/>
    <w:rsid w:val="00002472"/>
    <w:rsid w:val="000026A4"/>
    <w:rsid w:val="000026DB"/>
    <w:rsid w:val="00002BE4"/>
    <w:rsid w:val="000065CA"/>
    <w:rsid w:val="000068DB"/>
    <w:rsid w:val="00010802"/>
    <w:rsid w:val="00010A64"/>
    <w:rsid w:val="00011065"/>
    <w:rsid w:val="00012082"/>
    <w:rsid w:val="000121CE"/>
    <w:rsid w:val="00012C2B"/>
    <w:rsid w:val="00013093"/>
    <w:rsid w:val="00013BA2"/>
    <w:rsid w:val="00013C4B"/>
    <w:rsid w:val="00013EB1"/>
    <w:rsid w:val="000144D9"/>
    <w:rsid w:val="000146C7"/>
    <w:rsid w:val="0001555C"/>
    <w:rsid w:val="0001574A"/>
    <w:rsid w:val="000160B0"/>
    <w:rsid w:val="0001738A"/>
    <w:rsid w:val="00017645"/>
    <w:rsid w:val="00020BB7"/>
    <w:rsid w:val="0002179A"/>
    <w:rsid w:val="0002309F"/>
    <w:rsid w:val="00023EA2"/>
    <w:rsid w:val="00024452"/>
    <w:rsid w:val="000260BD"/>
    <w:rsid w:val="0002625B"/>
    <w:rsid w:val="00026294"/>
    <w:rsid w:val="00027D45"/>
    <w:rsid w:val="000301D3"/>
    <w:rsid w:val="00030608"/>
    <w:rsid w:val="00030C89"/>
    <w:rsid w:val="0003119E"/>
    <w:rsid w:val="000320ED"/>
    <w:rsid w:val="000330D6"/>
    <w:rsid w:val="00035D70"/>
    <w:rsid w:val="00036505"/>
    <w:rsid w:val="000367FB"/>
    <w:rsid w:val="000368C2"/>
    <w:rsid w:val="00037142"/>
    <w:rsid w:val="00040D52"/>
    <w:rsid w:val="000423AC"/>
    <w:rsid w:val="000429BF"/>
    <w:rsid w:val="00042B95"/>
    <w:rsid w:val="00042B9D"/>
    <w:rsid w:val="00042CC3"/>
    <w:rsid w:val="000430ED"/>
    <w:rsid w:val="00043662"/>
    <w:rsid w:val="00043F10"/>
    <w:rsid w:val="00044099"/>
    <w:rsid w:val="00044265"/>
    <w:rsid w:val="00044D5E"/>
    <w:rsid w:val="000507F5"/>
    <w:rsid w:val="000512BA"/>
    <w:rsid w:val="00051423"/>
    <w:rsid w:val="00051EA1"/>
    <w:rsid w:val="00051EE4"/>
    <w:rsid w:val="000521A4"/>
    <w:rsid w:val="0005303D"/>
    <w:rsid w:val="000535AC"/>
    <w:rsid w:val="00053D53"/>
    <w:rsid w:val="000541AC"/>
    <w:rsid w:val="000555C1"/>
    <w:rsid w:val="000558BF"/>
    <w:rsid w:val="00056AD7"/>
    <w:rsid w:val="00056FB7"/>
    <w:rsid w:val="00061132"/>
    <w:rsid w:val="00061A1C"/>
    <w:rsid w:val="00061AD7"/>
    <w:rsid w:val="00063593"/>
    <w:rsid w:val="0006374D"/>
    <w:rsid w:val="00064B1E"/>
    <w:rsid w:val="000657FE"/>
    <w:rsid w:val="00066705"/>
    <w:rsid w:val="000670D3"/>
    <w:rsid w:val="00067539"/>
    <w:rsid w:val="000678D9"/>
    <w:rsid w:val="000708FC"/>
    <w:rsid w:val="00070C73"/>
    <w:rsid w:val="000710E7"/>
    <w:rsid w:val="00071C39"/>
    <w:rsid w:val="00071D89"/>
    <w:rsid w:val="0007278D"/>
    <w:rsid w:val="000736BF"/>
    <w:rsid w:val="0007386E"/>
    <w:rsid w:val="000738B8"/>
    <w:rsid w:val="00074F38"/>
    <w:rsid w:val="00075390"/>
    <w:rsid w:val="0007539A"/>
    <w:rsid w:val="00081E8D"/>
    <w:rsid w:val="00083447"/>
    <w:rsid w:val="00083AEB"/>
    <w:rsid w:val="00084560"/>
    <w:rsid w:val="000854B0"/>
    <w:rsid w:val="00087809"/>
    <w:rsid w:val="00090AEB"/>
    <w:rsid w:val="00090CCE"/>
    <w:rsid w:val="000913ED"/>
    <w:rsid w:val="0009274F"/>
    <w:rsid w:val="0009319A"/>
    <w:rsid w:val="0009366B"/>
    <w:rsid w:val="00093D82"/>
    <w:rsid w:val="00094005"/>
    <w:rsid w:val="00095CEE"/>
    <w:rsid w:val="00096838"/>
    <w:rsid w:val="0009761B"/>
    <w:rsid w:val="00097711"/>
    <w:rsid w:val="00097DC0"/>
    <w:rsid w:val="00097F78"/>
    <w:rsid w:val="000A0010"/>
    <w:rsid w:val="000A04C6"/>
    <w:rsid w:val="000A054B"/>
    <w:rsid w:val="000A12D0"/>
    <w:rsid w:val="000A19EE"/>
    <w:rsid w:val="000A22B3"/>
    <w:rsid w:val="000A2AAA"/>
    <w:rsid w:val="000A2CD2"/>
    <w:rsid w:val="000A38FF"/>
    <w:rsid w:val="000A3ABA"/>
    <w:rsid w:val="000A3DFF"/>
    <w:rsid w:val="000A43C5"/>
    <w:rsid w:val="000A4E12"/>
    <w:rsid w:val="000A4FB5"/>
    <w:rsid w:val="000A5656"/>
    <w:rsid w:val="000A57C9"/>
    <w:rsid w:val="000A59BF"/>
    <w:rsid w:val="000A5C47"/>
    <w:rsid w:val="000A75D1"/>
    <w:rsid w:val="000A7E3C"/>
    <w:rsid w:val="000B048D"/>
    <w:rsid w:val="000B0FE6"/>
    <w:rsid w:val="000B1E7A"/>
    <w:rsid w:val="000B30EF"/>
    <w:rsid w:val="000B3561"/>
    <w:rsid w:val="000B37F8"/>
    <w:rsid w:val="000B3F1A"/>
    <w:rsid w:val="000B4880"/>
    <w:rsid w:val="000B5723"/>
    <w:rsid w:val="000B5A94"/>
    <w:rsid w:val="000B5C08"/>
    <w:rsid w:val="000B5D0F"/>
    <w:rsid w:val="000B6947"/>
    <w:rsid w:val="000B7936"/>
    <w:rsid w:val="000B7EFF"/>
    <w:rsid w:val="000C0463"/>
    <w:rsid w:val="000C0A57"/>
    <w:rsid w:val="000C0D59"/>
    <w:rsid w:val="000C0FE5"/>
    <w:rsid w:val="000C154E"/>
    <w:rsid w:val="000C19AD"/>
    <w:rsid w:val="000C30D5"/>
    <w:rsid w:val="000C39F3"/>
    <w:rsid w:val="000C4A52"/>
    <w:rsid w:val="000C4DA9"/>
    <w:rsid w:val="000C526A"/>
    <w:rsid w:val="000C5D34"/>
    <w:rsid w:val="000C7DDF"/>
    <w:rsid w:val="000C7FB9"/>
    <w:rsid w:val="000D1C84"/>
    <w:rsid w:val="000D2264"/>
    <w:rsid w:val="000D3E40"/>
    <w:rsid w:val="000D502A"/>
    <w:rsid w:val="000D50D6"/>
    <w:rsid w:val="000D56CF"/>
    <w:rsid w:val="000D587E"/>
    <w:rsid w:val="000D7539"/>
    <w:rsid w:val="000E0AA5"/>
    <w:rsid w:val="000E0D53"/>
    <w:rsid w:val="000E37FF"/>
    <w:rsid w:val="000E39A5"/>
    <w:rsid w:val="000E42F6"/>
    <w:rsid w:val="000E50BA"/>
    <w:rsid w:val="000E5F59"/>
    <w:rsid w:val="000E6425"/>
    <w:rsid w:val="000F0F37"/>
    <w:rsid w:val="000F1F3A"/>
    <w:rsid w:val="000F3C77"/>
    <w:rsid w:val="000F48D2"/>
    <w:rsid w:val="000F5055"/>
    <w:rsid w:val="000F50D2"/>
    <w:rsid w:val="000F58B5"/>
    <w:rsid w:val="000F7153"/>
    <w:rsid w:val="000F789F"/>
    <w:rsid w:val="000F7A00"/>
    <w:rsid w:val="000F7E6E"/>
    <w:rsid w:val="00101496"/>
    <w:rsid w:val="001023B8"/>
    <w:rsid w:val="00102608"/>
    <w:rsid w:val="00102AD5"/>
    <w:rsid w:val="00103E10"/>
    <w:rsid w:val="001042D3"/>
    <w:rsid w:val="001043AB"/>
    <w:rsid w:val="00104932"/>
    <w:rsid w:val="00104ED1"/>
    <w:rsid w:val="00106F14"/>
    <w:rsid w:val="00107412"/>
    <w:rsid w:val="00107449"/>
    <w:rsid w:val="00110420"/>
    <w:rsid w:val="00110BD0"/>
    <w:rsid w:val="00110F0E"/>
    <w:rsid w:val="0011133D"/>
    <w:rsid w:val="001113F6"/>
    <w:rsid w:val="001133B0"/>
    <w:rsid w:val="001138FF"/>
    <w:rsid w:val="00113D2B"/>
    <w:rsid w:val="001152D5"/>
    <w:rsid w:val="00115A8A"/>
    <w:rsid w:val="00115E48"/>
    <w:rsid w:val="00115F62"/>
    <w:rsid w:val="0011718E"/>
    <w:rsid w:val="0011789A"/>
    <w:rsid w:val="00120700"/>
    <w:rsid w:val="00121153"/>
    <w:rsid w:val="00121AF7"/>
    <w:rsid w:val="00121C3B"/>
    <w:rsid w:val="001222BE"/>
    <w:rsid w:val="00122731"/>
    <w:rsid w:val="00122DF9"/>
    <w:rsid w:val="0012349A"/>
    <w:rsid w:val="0012364D"/>
    <w:rsid w:val="00124597"/>
    <w:rsid w:val="001248F5"/>
    <w:rsid w:val="00124A48"/>
    <w:rsid w:val="00125FC4"/>
    <w:rsid w:val="00126203"/>
    <w:rsid w:val="001269AA"/>
    <w:rsid w:val="00127003"/>
    <w:rsid w:val="001306CF"/>
    <w:rsid w:val="00132BB0"/>
    <w:rsid w:val="00132FDA"/>
    <w:rsid w:val="00134DAE"/>
    <w:rsid w:val="0013503C"/>
    <w:rsid w:val="00135514"/>
    <w:rsid w:val="001369CE"/>
    <w:rsid w:val="00137931"/>
    <w:rsid w:val="00137E74"/>
    <w:rsid w:val="00140342"/>
    <w:rsid w:val="001406C0"/>
    <w:rsid w:val="00142604"/>
    <w:rsid w:val="0014280E"/>
    <w:rsid w:val="00142C36"/>
    <w:rsid w:val="00142D55"/>
    <w:rsid w:val="00143060"/>
    <w:rsid w:val="001432EE"/>
    <w:rsid w:val="00153CA3"/>
    <w:rsid w:val="00154010"/>
    <w:rsid w:val="001546A5"/>
    <w:rsid w:val="00154E1D"/>
    <w:rsid w:val="00157BFE"/>
    <w:rsid w:val="0016017A"/>
    <w:rsid w:val="00160E7D"/>
    <w:rsid w:val="00160EA9"/>
    <w:rsid w:val="00161B88"/>
    <w:rsid w:val="0016200C"/>
    <w:rsid w:val="00162D41"/>
    <w:rsid w:val="0016342A"/>
    <w:rsid w:val="00164F7B"/>
    <w:rsid w:val="001650D8"/>
    <w:rsid w:val="001656E0"/>
    <w:rsid w:val="00166E4E"/>
    <w:rsid w:val="0016725B"/>
    <w:rsid w:val="0017007A"/>
    <w:rsid w:val="00170DD7"/>
    <w:rsid w:val="0017222C"/>
    <w:rsid w:val="001730D4"/>
    <w:rsid w:val="0017312D"/>
    <w:rsid w:val="00173865"/>
    <w:rsid w:val="00173B75"/>
    <w:rsid w:val="00176AF1"/>
    <w:rsid w:val="00176E30"/>
    <w:rsid w:val="00177D27"/>
    <w:rsid w:val="00177E04"/>
    <w:rsid w:val="00180424"/>
    <w:rsid w:val="00180D6D"/>
    <w:rsid w:val="001810BF"/>
    <w:rsid w:val="0018160D"/>
    <w:rsid w:val="00181B20"/>
    <w:rsid w:val="00182B39"/>
    <w:rsid w:val="00183768"/>
    <w:rsid w:val="0018406F"/>
    <w:rsid w:val="001851A7"/>
    <w:rsid w:val="00185375"/>
    <w:rsid w:val="00185584"/>
    <w:rsid w:val="00185701"/>
    <w:rsid w:val="0018595A"/>
    <w:rsid w:val="00191996"/>
    <w:rsid w:val="00193119"/>
    <w:rsid w:val="00194D43"/>
    <w:rsid w:val="001952F1"/>
    <w:rsid w:val="0019543C"/>
    <w:rsid w:val="00195978"/>
    <w:rsid w:val="001959AD"/>
    <w:rsid w:val="00195E44"/>
    <w:rsid w:val="00196B2A"/>
    <w:rsid w:val="001A48E1"/>
    <w:rsid w:val="001A4CBC"/>
    <w:rsid w:val="001A5319"/>
    <w:rsid w:val="001A5775"/>
    <w:rsid w:val="001A5ACA"/>
    <w:rsid w:val="001A7455"/>
    <w:rsid w:val="001B0342"/>
    <w:rsid w:val="001B100D"/>
    <w:rsid w:val="001B131B"/>
    <w:rsid w:val="001B1E8A"/>
    <w:rsid w:val="001B4700"/>
    <w:rsid w:val="001B579E"/>
    <w:rsid w:val="001B57D7"/>
    <w:rsid w:val="001B62B8"/>
    <w:rsid w:val="001B7913"/>
    <w:rsid w:val="001B7DDF"/>
    <w:rsid w:val="001B7F92"/>
    <w:rsid w:val="001C0C8A"/>
    <w:rsid w:val="001C1602"/>
    <w:rsid w:val="001C1CA8"/>
    <w:rsid w:val="001C1DF6"/>
    <w:rsid w:val="001C2A30"/>
    <w:rsid w:val="001C3016"/>
    <w:rsid w:val="001C31FC"/>
    <w:rsid w:val="001C4C19"/>
    <w:rsid w:val="001C54C1"/>
    <w:rsid w:val="001C5924"/>
    <w:rsid w:val="001C5A56"/>
    <w:rsid w:val="001C6387"/>
    <w:rsid w:val="001C6904"/>
    <w:rsid w:val="001C6DB2"/>
    <w:rsid w:val="001D069D"/>
    <w:rsid w:val="001D0F12"/>
    <w:rsid w:val="001D1058"/>
    <w:rsid w:val="001D1FD7"/>
    <w:rsid w:val="001D3F8A"/>
    <w:rsid w:val="001D4A0F"/>
    <w:rsid w:val="001D557F"/>
    <w:rsid w:val="001D634F"/>
    <w:rsid w:val="001D66EF"/>
    <w:rsid w:val="001D68E2"/>
    <w:rsid w:val="001D6B2F"/>
    <w:rsid w:val="001D7621"/>
    <w:rsid w:val="001D7B68"/>
    <w:rsid w:val="001D7C7C"/>
    <w:rsid w:val="001E000D"/>
    <w:rsid w:val="001E019C"/>
    <w:rsid w:val="001E12AB"/>
    <w:rsid w:val="001E2D8D"/>
    <w:rsid w:val="001E34F0"/>
    <w:rsid w:val="001E3C34"/>
    <w:rsid w:val="001E3D95"/>
    <w:rsid w:val="001E4AC7"/>
    <w:rsid w:val="001E4CF3"/>
    <w:rsid w:val="001E50E0"/>
    <w:rsid w:val="001E5EB1"/>
    <w:rsid w:val="001E5F4E"/>
    <w:rsid w:val="001E62E1"/>
    <w:rsid w:val="001E6856"/>
    <w:rsid w:val="001E6A76"/>
    <w:rsid w:val="001E7228"/>
    <w:rsid w:val="001E731B"/>
    <w:rsid w:val="001F2349"/>
    <w:rsid w:val="001F24A3"/>
    <w:rsid w:val="001F25E6"/>
    <w:rsid w:val="001F273B"/>
    <w:rsid w:val="001F376C"/>
    <w:rsid w:val="001F3A95"/>
    <w:rsid w:val="001F4B83"/>
    <w:rsid w:val="001F4C59"/>
    <w:rsid w:val="001F5B0C"/>
    <w:rsid w:val="001F5C57"/>
    <w:rsid w:val="001F6146"/>
    <w:rsid w:val="001F6490"/>
    <w:rsid w:val="00200058"/>
    <w:rsid w:val="00201443"/>
    <w:rsid w:val="00201671"/>
    <w:rsid w:val="00202315"/>
    <w:rsid w:val="00202520"/>
    <w:rsid w:val="002027AB"/>
    <w:rsid w:val="0020394E"/>
    <w:rsid w:val="002047D9"/>
    <w:rsid w:val="00204925"/>
    <w:rsid w:val="0020533D"/>
    <w:rsid w:val="00206774"/>
    <w:rsid w:val="0020723C"/>
    <w:rsid w:val="0021050D"/>
    <w:rsid w:val="00210B6F"/>
    <w:rsid w:val="002119E2"/>
    <w:rsid w:val="00211B6C"/>
    <w:rsid w:val="00211EEA"/>
    <w:rsid w:val="00212856"/>
    <w:rsid w:val="0021357A"/>
    <w:rsid w:val="00213E97"/>
    <w:rsid w:val="002156DD"/>
    <w:rsid w:val="00215F0E"/>
    <w:rsid w:val="00217475"/>
    <w:rsid w:val="00217985"/>
    <w:rsid w:val="00217D3C"/>
    <w:rsid w:val="00217ECA"/>
    <w:rsid w:val="00221A2A"/>
    <w:rsid w:val="00221DB9"/>
    <w:rsid w:val="00224210"/>
    <w:rsid w:val="002242EB"/>
    <w:rsid w:val="002248D8"/>
    <w:rsid w:val="00224A5A"/>
    <w:rsid w:val="00225996"/>
    <w:rsid w:val="0022600B"/>
    <w:rsid w:val="002260F7"/>
    <w:rsid w:val="0022679A"/>
    <w:rsid w:val="00226FDF"/>
    <w:rsid w:val="002274D1"/>
    <w:rsid w:val="00230C24"/>
    <w:rsid w:val="00230F08"/>
    <w:rsid w:val="0023168C"/>
    <w:rsid w:val="00231F77"/>
    <w:rsid w:val="00233C22"/>
    <w:rsid w:val="00233D7F"/>
    <w:rsid w:val="002346F3"/>
    <w:rsid w:val="002347BD"/>
    <w:rsid w:val="0023525F"/>
    <w:rsid w:val="002358F5"/>
    <w:rsid w:val="00235ECB"/>
    <w:rsid w:val="00235F3E"/>
    <w:rsid w:val="00236922"/>
    <w:rsid w:val="002369BD"/>
    <w:rsid w:val="00236FC3"/>
    <w:rsid w:val="002371EE"/>
    <w:rsid w:val="00240AD2"/>
    <w:rsid w:val="00240CA0"/>
    <w:rsid w:val="00241017"/>
    <w:rsid w:val="0024175D"/>
    <w:rsid w:val="00242FBA"/>
    <w:rsid w:val="002436F9"/>
    <w:rsid w:val="0024379C"/>
    <w:rsid w:val="00243A59"/>
    <w:rsid w:val="00243B15"/>
    <w:rsid w:val="002467E0"/>
    <w:rsid w:val="00246B54"/>
    <w:rsid w:val="00246D35"/>
    <w:rsid w:val="00246FD9"/>
    <w:rsid w:val="00250B95"/>
    <w:rsid w:val="0025126E"/>
    <w:rsid w:val="002530B2"/>
    <w:rsid w:val="00254137"/>
    <w:rsid w:val="00254289"/>
    <w:rsid w:val="00254722"/>
    <w:rsid w:val="00254B1E"/>
    <w:rsid w:val="002554AE"/>
    <w:rsid w:val="0025581E"/>
    <w:rsid w:val="00256267"/>
    <w:rsid w:val="00260038"/>
    <w:rsid w:val="00260901"/>
    <w:rsid w:val="0026154B"/>
    <w:rsid w:val="00261D6C"/>
    <w:rsid w:val="00261D85"/>
    <w:rsid w:val="002620DB"/>
    <w:rsid w:val="002628C2"/>
    <w:rsid w:val="00262E0E"/>
    <w:rsid w:val="002633B9"/>
    <w:rsid w:val="00263CA3"/>
    <w:rsid w:val="00263F6E"/>
    <w:rsid w:val="0026420C"/>
    <w:rsid w:val="00264F82"/>
    <w:rsid w:val="00264FBD"/>
    <w:rsid w:val="0026658A"/>
    <w:rsid w:val="00266903"/>
    <w:rsid w:val="00271805"/>
    <w:rsid w:val="00273505"/>
    <w:rsid w:val="00273C63"/>
    <w:rsid w:val="00273F8E"/>
    <w:rsid w:val="00274C97"/>
    <w:rsid w:val="00274FC5"/>
    <w:rsid w:val="0027617F"/>
    <w:rsid w:val="002763CD"/>
    <w:rsid w:val="0027799A"/>
    <w:rsid w:val="00280271"/>
    <w:rsid w:val="002808CE"/>
    <w:rsid w:val="00280C08"/>
    <w:rsid w:val="002818DA"/>
    <w:rsid w:val="00281EF5"/>
    <w:rsid w:val="00285A95"/>
    <w:rsid w:val="002860B2"/>
    <w:rsid w:val="00286348"/>
    <w:rsid w:val="002867E5"/>
    <w:rsid w:val="00286868"/>
    <w:rsid w:val="00287E69"/>
    <w:rsid w:val="0029000D"/>
    <w:rsid w:val="00290D9A"/>
    <w:rsid w:val="00291324"/>
    <w:rsid w:val="00291D52"/>
    <w:rsid w:val="00291F71"/>
    <w:rsid w:val="00295A4B"/>
    <w:rsid w:val="00295DD9"/>
    <w:rsid w:val="00296B3B"/>
    <w:rsid w:val="00297530"/>
    <w:rsid w:val="00297893"/>
    <w:rsid w:val="00297C8B"/>
    <w:rsid w:val="002A134F"/>
    <w:rsid w:val="002A1A99"/>
    <w:rsid w:val="002A3E64"/>
    <w:rsid w:val="002A6813"/>
    <w:rsid w:val="002A6926"/>
    <w:rsid w:val="002A6FAE"/>
    <w:rsid w:val="002A7B8B"/>
    <w:rsid w:val="002A7D10"/>
    <w:rsid w:val="002B1389"/>
    <w:rsid w:val="002B19BA"/>
    <w:rsid w:val="002B1A10"/>
    <w:rsid w:val="002B2DB5"/>
    <w:rsid w:val="002B3EFF"/>
    <w:rsid w:val="002B42A1"/>
    <w:rsid w:val="002B4CF8"/>
    <w:rsid w:val="002B59F7"/>
    <w:rsid w:val="002B76D6"/>
    <w:rsid w:val="002B7D22"/>
    <w:rsid w:val="002C1AE9"/>
    <w:rsid w:val="002C2434"/>
    <w:rsid w:val="002C300B"/>
    <w:rsid w:val="002C3113"/>
    <w:rsid w:val="002C3759"/>
    <w:rsid w:val="002C3ACD"/>
    <w:rsid w:val="002C3CAB"/>
    <w:rsid w:val="002C668B"/>
    <w:rsid w:val="002C69E6"/>
    <w:rsid w:val="002D030A"/>
    <w:rsid w:val="002D031F"/>
    <w:rsid w:val="002D0467"/>
    <w:rsid w:val="002D0950"/>
    <w:rsid w:val="002D1271"/>
    <w:rsid w:val="002D2855"/>
    <w:rsid w:val="002D33D1"/>
    <w:rsid w:val="002D3507"/>
    <w:rsid w:val="002D39BB"/>
    <w:rsid w:val="002D3C56"/>
    <w:rsid w:val="002D47CE"/>
    <w:rsid w:val="002D4A1B"/>
    <w:rsid w:val="002D5A8F"/>
    <w:rsid w:val="002D5E10"/>
    <w:rsid w:val="002D5FAC"/>
    <w:rsid w:val="002D709D"/>
    <w:rsid w:val="002D7C61"/>
    <w:rsid w:val="002E1330"/>
    <w:rsid w:val="002E1768"/>
    <w:rsid w:val="002E1843"/>
    <w:rsid w:val="002E1C5B"/>
    <w:rsid w:val="002E1D7D"/>
    <w:rsid w:val="002E2B82"/>
    <w:rsid w:val="002E2D2C"/>
    <w:rsid w:val="002E4934"/>
    <w:rsid w:val="002E506A"/>
    <w:rsid w:val="002E54EF"/>
    <w:rsid w:val="002E6407"/>
    <w:rsid w:val="002E69DB"/>
    <w:rsid w:val="002E76A9"/>
    <w:rsid w:val="002E7C5D"/>
    <w:rsid w:val="002F001C"/>
    <w:rsid w:val="002F13EE"/>
    <w:rsid w:val="002F1CD8"/>
    <w:rsid w:val="002F22DF"/>
    <w:rsid w:val="002F28B0"/>
    <w:rsid w:val="002F37B4"/>
    <w:rsid w:val="002F5C22"/>
    <w:rsid w:val="002F5C2F"/>
    <w:rsid w:val="002F60A2"/>
    <w:rsid w:val="002F6A4E"/>
    <w:rsid w:val="002F6CE8"/>
    <w:rsid w:val="002F7556"/>
    <w:rsid w:val="0030065F"/>
    <w:rsid w:val="00300B7D"/>
    <w:rsid w:val="00302063"/>
    <w:rsid w:val="0030351F"/>
    <w:rsid w:val="00303B6A"/>
    <w:rsid w:val="00303FFF"/>
    <w:rsid w:val="003045CD"/>
    <w:rsid w:val="00304856"/>
    <w:rsid w:val="00304D13"/>
    <w:rsid w:val="00305A84"/>
    <w:rsid w:val="00305B7D"/>
    <w:rsid w:val="003064F0"/>
    <w:rsid w:val="003071AB"/>
    <w:rsid w:val="00310153"/>
    <w:rsid w:val="00310ACB"/>
    <w:rsid w:val="00310D41"/>
    <w:rsid w:val="00311D14"/>
    <w:rsid w:val="003128C9"/>
    <w:rsid w:val="00314558"/>
    <w:rsid w:val="00315285"/>
    <w:rsid w:val="003173E4"/>
    <w:rsid w:val="003179E8"/>
    <w:rsid w:val="00317A6F"/>
    <w:rsid w:val="00317BBE"/>
    <w:rsid w:val="00320E0D"/>
    <w:rsid w:val="003215B0"/>
    <w:rsid w:val="00322AB3"/>
    <w:rsid w:val="00322F83"/>
    <w:rsid w:val="0032305E"/>
    <w:rsid w:val="00323B31"/>
    <w:rsid w:val="00323F5B"/>
    <w:rsid w:val="00324A22"/>
    <w:rsid w:val="00324B52"/>
    <w:rsid w:val="00325279"/>
    <w:rsid w:val="00325879"/>
    <w:rsid w:val="00326972"/>
    <w:rsid w:val="00327121"/>
    <w:rsid w:val="0033136D"/>
    <w:rsid w:val="0033200C"/>
    <w:rsid w:val="003326A2"/>
    <w:rsid w:val="003328DF"/>
    <w:rsid w:val="00333068"/>
    <w:rsid w:val="003331C1"/>
    <w:rsid w:val="003332A9"/>
    <w:rsid w:val="003347AB"/>
    <w:rsid w:val="003356CE"/>
    <w:rsid w:val="00337407"/>
    <w:rsid w:val="003409D6"/>
    <w:rsid w:val="00340AA6"/>
    <w:rsid w:val="00340D5D"/>
    <w:rsid w:val="003420F0"/>
    <w:rsid w:val="00343F44"/>
    <w:rsid w:val="003443F8"/>
    <w:rsid w:val="0034526D"/>
    <w:rsid w:val="003456AC"/>
    <w:rsid w:val="00346F3B"/>
    <w:rsid w:val="003472FE"/>
    <w:rsid w:val="0034798A"/>
    <w:rsid w:val="00350060"/>
    <w:rsid w:val="00350EED"/>
    <w:rsid w:val="003513FF"/>
    <w:rsid w:val="00351697"/>
    <w:rsid w:val="003522C1"/>
    <w:rsid w:val="00353DEA"/>
    <w:rsid w:val="003544C6"/>
    <w:rsid w:val="00355332"/>
    <w:rsid w:val="003564EA"/>
    <w:rsid w:val="003565B0"/>
    <w:rsid w:val="00356DFB"/>
    <w:rsid w:val="00357356"/>
    <w:rsid w:val="00357B6C"/>
    <w:rsid w:val="003607C8"/>
    <w:rsid w:val="00361110"/>
    <w:rsid w:val="00361240"/>
    <w:rsid w:val="00361D72"/>
    <w:rsid w:val="00362B25"/>
    <w:rsid w:val="003640A3"/>
    <w:rsid w:val="0036434B"/>
    <w:rsid w:val="003654B4"/>
    <w:rsid w:val="0036638F"/>
    <w:rsid w:val="0036726A"/>
    <w:rsid w:val="00367C3F"/>
    <w:rsid w:val="003705C1"/>
    <w:rsid w:val="00370A1D"/>
    <w:rsid w:val="00370FCC"/>
    <w:rsid w:val="00370FF5"/>
    <w:rsid w:val="00371E66"/>
    <w:rsid w:val="003721F9"/>
    <w:rsid w:val="003730D3"/>
    <w:rsid w:val="003731F3"/>
    <w:rsid w:val="003756ED"/>
    <w:rsid w:val="003759B6"/>
    <w:rsid w:val="00375B73"/>
    <w:rsid w:val="00375E22"/>
    <w:rsid w:val="003765A4"/>
    <w:rsid w:val="0037737C"/>
    <w:rsid w:val="00377A79"/>
    <w:rsid w:val="00377F7D"/>
    <w:rsid w:val="00380DFA"/>
    <w:rsid w:val="00380F5C"/>
    <w:rsid w:val="00381DF3"/>
    <w:rsid w:val="003820E3"/>
    <w:rsid w:val="00382F34"/>
    <w:rsid w:val="00383ADA"/>
    <w:rsid w:val="00383C97"/>
    <w:rsid w:val="00383F9A"/>
    <w:rsid w:val="0038522B"/>
    <w:rsid w:val="00386F9A"/>
    <w:rsid w:val="0039041A"/>
    <w:rsid w:val="00390771"/>
    <w:rsid w:val="00390EB5"/>
    <w:rsid w:val="0039221F"/>
    <w:rsid w:val="0039360B"/>
    <w:rsid w:val="0039379F"/>
    <w:rsid w:val="003938C4"/>
    <w:rsid w:val="003956CF"/>
    <w:rsid w:val="00397884"/>
    <w:rsid w:val="003979C8"/>
    <w:rsid w:val="003A172B"/>
    <w:rsid w:val="003A1E51"/>
    <w:rsid w:val="003A1EDB"/>
    <w:rsid w:val="003A23C8"/>
    <w:rsid w:val="003A2C24"/>
    <w:rsid w:val="003A30C9"/>
    <w:rsid w:val="003A361E"/>
    <w:rsid w:val="003A49F1"/>
    <w:rsid w:val="003A5154"/>
    <w:rsid w:val="003A520E"/>
    <w:rsid w:val="003A52B5"/>
    <w:rsid w:val="003A55AE"/>
    <w:rsid w:val="003A5DB5"/>
    <w:rsid w:val="003A63A0"/>
    <w:rsid w:val="003A6C7C"/>
    <w:rsid w:val="003B02F3"/>
    <w:rsid w:val="003B20CD"/>
    <w:rsid w:val="003B2524"/>
    <w:rsid w:val="003B2D45"/>
    <w:rsid w:val="003B4729"/>
    <w:rsid w:val="003B4BB3"/>
    <w:rsid w:val="003B5349"/>
    <w:rsid w:val="003B5FB5"/>
    <w:rsid w:val="003B60E9"/>
    <w:rsid w:val="003C0D98"/>
    <w:rsid w:val="003C1555"/>
    <w:rsid w:val="003C164F"/>
    <w:rsid w:val="003C1BBB"/>
    <w:rsid w:val="003C1FBC"/>
    <w:rsid w:val="003C2793"/>
    <w:rsid w:val="003C2CFD"/>
    <w:rsid w:val="003C33D6"/>
    <w:rsid w:val="003C36CD"/>
    <w:rsid w:val="003C3E35"/>
    <w:rsid w:val="003C5485"/>
    <w:rsid w:val="003C5B80"/>
    <w:rsid w:val="003C6601"/>
    <w:rsid w:val="003C6B28"/>
    <w:rsid w:val="003C7DD1"/>
    <w:rsid w:val="003D0228"/>
    <w:rsid w:val="003D03DE"/>
    <w:rsid w:val="003D1656"/>
    <w:rsid w:val="003D2D4F"/>
    <w:rsid w:val="003D3130"/>
    <w:rsid w:val="003D4C1B"/>
    <w:rsid w:val="003D4DF9"/>
    <w:rsid w:val="003D55EE"/>
    <w:rsid w:val="003D594B"/>
    <w:rsid w:val="003D6204"/>
    <w:rsid w:val="003D6AC4"/>
    <w:rsid w:val="003D7387"/>
    <w:rsid w:val="003D7458"/>
    <w:rsid w:val="003D798B"/>
    <w:rsid w:val="003E0B14"/>
    <w:rsid w:val="003E1F77"/>
    <w:rsid w:val="003E229E"/>
    <w:rsid w:val="003E2909"/>
    <w:rsid w:val="003E2B62"/>
    <w:rsid w:val="003E2ED2"/>
    <w:rsid w:val="003E34B3"/>
    <w:rsid w:val="003E3617"/>
    <w:rsid w:val="003E383F"/>
    <w:rsid w:val="003E3A14"/>
    <w:rsid w:val="003E44B5"/>
    <w:rsid w:val="003E4595"/>
    <w:rsid w:val="003E4B8C"/>
    <w:rsid w:val="003E52D4"/>
    <w:rsid w:val="003E64DF"/>
    <w:rsid w:val="003E7A13"/>
    <w:rsid w:val="003F03B6"/>
    <w:rsid w:val="003F0D99"/>
    <w:rsid w:val="003F1261"/>
    <w:rsid w:val="003F1E64"/>
    <w:rsid w:val="003F20FA"/>
    <w:rsid w:val="003F2957"/>
    <w:rsid w:val="003F3873"/>
    <w:rsid w:val="003F3BAE"/>
    <w:rsid w:val="003F3E48"/>
    <w:rsid w:val="003F497C"/>
    <w:rsid w:val="003F5347"/>
    <w:rsid w:val="003F687D"/>
    <w:rsid w:val="003F6E9F"/>
    <w:rsid w:val="003F7081"/>
    <w:rsid w:val="003F7C1F"/>
    <w:rsid w:val="0040028A"/>
    <w:rsid w:val="0040148C"/>
    <w:rsid w:val="00404255"/>
    <w:rsid w:val="00404C99"/>
    <w:rsid w:val="00404E5B"/>
    <w:rsid w:val="00405198"/>
    <w:rsid w:val="00405D29"/>
    <w:rsid w:val="00405DC8"/>
    <w:rsid w:val="00406819"/>
    <w:rsid w:val="004070B9"/>
    <w:rsid w:val="00410B20"/>
    <w:rsid w:val="004111BE"/>
    <w:rsid w:val="00411214"/>
    <w:rsid w:val="00411CFD"/>
    <w:rsid w:val="0041612E"/>
    <w:rsid w:val="00420F1D"/>
    <w:rsid w:val="00422480"/>
    <w:rsid w:val="00423203"/>
    <w:rsid w:val="004238B9"/>
    <w:rsid w:val="00423D68"/>
    <w:rsid w:val="00424109"/>
    <w:rsid w:val="00425DB6"/>
    <w:rsid w:val="00426EB3"/>
    <w:rsid w:val="00426F7F"/>
    <w:rsid w:val="0042753C"/>
    <w:rsid w:val="004324B5"/>
    <w:rsid w:val="00432836"/>
    <w:rsid w:val="004332FB"/>
    <w:rsid w:val="00434702"/>
    <w:rsid w:val="00434D09"/>
    <w:rsid w:val="0043537F"/>
    <w:rsid w:val="004358F8"/>
    <w:rsid w:val="00435B97"/>
    <w:rsid w:val="00435BFC"/>
    <w:rsid w:val="0043633B"/>
    <w:rsid w:val="00436491"/>
    <w:rsid w:val="00436B3C"/>
    <w:rsid w:val="00436F0F"/>
    <w:rsid w:val="00437494"/>
    <w:rsid w:val="004375AE"/>
    <w:rsid w:val="00437860"/>
    <w:rsid w:val="004379AD"/>
    <w:rsid w:val="00437DD6"/>
    <w:rsid w:val="00440989"/>
    <w:rsid w:val="00441AAB"/>
    <w:rsid w:val="00441F5A"/>
    <w:rsid w:val="004423F4"/>
    <w:rsid w:val="0044285D"/>
    <w:rsid w:val="00444B39"/>
    <w:rsid w:val="00445292"/>
    <w:rsid w:val="004466A9"/>
    <w:rsid w:val="0044725A"/>
    <w:rsid w:val="0044738E"/>
    <w:rsid w:val="004473B9"/>
    <w:rsid w:val="00450E1E"/>
    <w:rsid w:val="00451103"/>
    <w:rsid w:val="00451490"/>
    <w:rsid w:val="00451583"/>
    <w:rsid w:val="00452BFC"/>
    <w:rsid w:val="00453B98"/>
    <w:rsid w:val="00453D18"/>
    <w:rsid w:val="0045426E"/>
    <w:rsid w:val="004543CB"/>
    <w:rsid w:val="004556D0"/>
    <w:rsid w:val="00455DD9"/>
    <w:rsid w:val="00457D09"/>
    <w:rsid w:val="00460625"/>
    <w:rsid w:val="00461357"/>
    <w:rsid w:val="00461482"/>
    <w:rsid w:val="004616DA"/>
    <w:rsid w:val="0046331A"/>
    <w:rsid w:val="0046338E"/>
    <w:rsid w:val="00463E0E"/>
    <w:rsid w:val="004640E6"/>
    <w:rsid w:val="00464145"/>
    <w:rsid w:val="004647BE"/>
    <w:rsid w:val="00464D27"/>
    <w:rsid w:val="0046515C"/>
    <w:rsid w:val="004658E9"/>
    <w:rsid w:val="00466353"/>
    <w:rsid w:val="00466D44"/>
    <w:rsid w:val="004671D9"/>
    <w:rsid w:val="00471AF2"/>
    <w:rsid w:val="0047214A"/>
    <w:rsid w:val="004724FB"/>
    <w:rsid w:val="00472F0D"/>
    <w:rsid w:val="0047322A"/>
    <w:rsid w:val="0047447F"/>
    <w:rsid w:val="004744B8"/>
    <w:rsid w:val="00474CFB"/>
    <w:rsid w:val="004752C9"/>
    <w:rsid w:val="00475507"/>
    <w:rsid w:val="00475647"/>
    <w:rsid w:val="004766A9"/>
    <w:rsid w:val="00476876"/>
    <w:rsid w:val="004769C9"/>
    <w:rsid w:val="00476B84"/>
    <w:rsid w:val="00477C4D"/>
    <w:rsid w:val="00477EB2"/>
    <w:rsid w:val="00480F21"/>
    <w:rsid w:val="00481527"/>
    <w:rsid w:val="00481687"/>
    <w:rsid w:val="0048207F"/>
    <w:rsid w:val="00482226"/>
    <w:rsid w:val="00482DC1"/>
    <w:rsid w:val="00483757"/>
    <w:rsid w:val="00483AAD"/>
    <w:rsid w:val="00484C0A"/>
    <w:rsid w:val="0048572A"/>
    <w:rsid w:val="00486CD5"/>
    <w:rsid w:val="00486F0C"/>
    <w:rsid w:val="00486F18"/>
    <w:rsid w:val="00487822"/>
    <w:rsid w:val="00490B0D"/>
    <w:rsid w:val="00492967"/>
    <w:rsid w:val="00492A3D"/>
    <w:rsid w:val="00492A7F"/>
    <w:rsid w:val="00493134"/>
    <w:rsid w:val="0049350F"/>
    <w:rsid w:val="00493A2A"/>
    <w:rsid w:val="00494251"/>
    <w:rsid w:val="00496ACC"/>
    <w:rsid w:val="00496C08"/>
    <w:rsid w:val="00496DEA"/>
    <w:rsid w:val="00496E73"/>
    <w:rsid w:val="00497B41"/>
    <w:rsid w:val="00497B4A"/>
    <w:rsid w:val="00497C38"/>
    <w:rsid w:val="004A0841"/>
    <w:rsid w:val="004A090C"/>
    <w:rsid w:val="004A0D6C"/>
    <w:rsid w:val="004A1049"/>
    <w:rsid w:val="004A14ED"/>
    <w:rsid w:val="004A1C78"/>
    <w:rsid w:val="004A26D9"/>
    <w:rsid w:val="004A3767"/>
    <w:rsid w:val="004A3CBB"/>
    <w:rsid w:val="004A3F8D"/>
    <w:rsid w:val="004A3F9E"/>
    <w:rsid w:val="004A401C"/>
    <w:rsid w:val="004A42AA"/>
    <w:rsid w:val="004A5247"/>
    <w:rsid w:val="004A6471"/>
    <w:rsid w:val="004A6710"/>
    <w:rsid w:val="004A7738"/>
    <w:rsid w:val="004B03FC"/>
    <w:rsid w:val="004B1813"/>
    <w:rsid w:val="004B1AF4"/>
    <w:rsid w:val="004B3935"/>
    <w:rsid w:val="004B3DE3"/>
    <w:rsid w:val="004B45BC"/>
    <w:rsid w:val="004B46E2"/>
    <w:rsid w:val="004B47C1"/>
    <w:rsid w:val="004B4C24"/>
    <w:rsid w:val="004B5098"/>
    <w:rsid w:val="004B52D9"/>
    <w:rsid w:val="004B5A15"/>
    <w:rsid w:val="004B5B78"/>
    <w:rsid w:val="004B6C3D"/>
    <w:rsid w:val="004B709A"/>
    <w:rsid w:val="004B7A87"/>
    <w:rsid w:val="004C0EB5"/>
    <w:rsid w:val="004C15F0"/>
    <w:rsid w:val="004C16FA"/>
    <w:rsid w:val="004C39A1"/>
    <w:rsid w:val="004C3C52"/>
    <w:rsid w:val="004C443E"/>
    <w:rsid w:val="004C4885"/>
    <w:rsid w:val="004C4B2C"/>
    <w:rsid w:val="004C4ED3"/>
    <w:rsid w:val="004C534F"/>
    <w:rsid w:val="004C5B3C"/>
    <w:rsid w:val="004C7099"/>
    <w:rsid w:val="004C7791"/>
    <w:rsid w:val="004C7F4D"/>
    <w:rsid w:val="004D0E23"/>
    <w:rsid w:val="004D0F54"/>
    <w:rsid w:val="004D244E"/>
    <w:rsid w:val="004D25BB"/>
    <w:rsid w:val="004D5071"/>
    <w:rsid w:val="004D546F"/>
    <w:rsid w:val="004D5A8A"/>
    <w:rsid w:val="004D6374"/>
    <w:rsid w:val="004D6521"/>
    <w:rsid w:val="004D7D10"/>
    <w:rsid w:val="004E0091"/>
    <w:rsid w:val="004E0781"/>
    <w:rsid w:val="004E2ABC"/>
    <w:rsid w:val="004E31E8"/>
    <w:rsid w:val="004E4187"/>
    <w:rsid w:val="004E4473"/>
    <w:rsid w:val="004E522D"/>
    <w:rsid w:val="004E5691"/>
    <w:rsid w:val="004E71AA"/>
    <w:rsid w:val="004E7A6C"/>
    <w:rsid w:val="004F024E"/>
    <w:rsid w:val="004F0B48"/>
    <w:rsid w:val="004F0E5C"/>
    <w:rsid w:val="004F16B3"/>
    <w:rsid w:val="004F18B8"/>
    <w:rsid w:val="004F1DC2"/>
    <w:rsid w:val="004F1DD5"/>
    <w:rsid w:val="004F212C"/>
    <w:rsid w:val="004F2264"/>
    <w:rsid w:val="004F29BC"/>
    <w:rsid w:val="004F3B08"/>
    <w:rsid w:val="004F55E5"/>
    <w:rsid w:val="004F560A"/>
    <w:rsid w:val="004F64D5"/>
    <w:rsid w:val="004F7B4B"/>
    <w:rsid w:val="004F7C0F"/>
    <w:rsid w:val="00500E69"/>
    <w:rsid w:val="00500EBA"/>
    <w:rsid w:val="00501401"/>
    <w:rsid w:val="00501512"/>
    <w:rsid w:val="00502BD4"/>
    <w:rsid w:val="00502CB1"/>
    <w:rsid w:val="00502D14"/>
    <w:rsid w:val="00503ECD"/>
    <w:rsid w:val="0050520C"/>
    <w:rsid w:val="0050589E"/>
    <w:rsid w:val="0050682C"/>
    <w:rsid w:val="00506DB1"/>
    <w:rsid w:val="0050703A"/>
    <w:rsid w:val="005076ED"/>
    <w:rsid w:val="00510B1B"/>
    <w:rsid w:val="00510D2B"/>
    <w:rsid w:val="005116DC"/>
    <w:rsid w:val="005124E4"/>
    <w:rsid w:val="00512763"/>
    <w:rsid w:val="00512C39"/>
    <w:rsid w:val="00512F13"/>
    <w:rsid w:val="00514002"/>
    <w:rsid w:val="00514388"/>
    <w:rsid w:val="0051469F"/>
    <w:rsid w:val="005164D6"/>
    <w:rsid w:val="0051673C"/>
    <w:rsid w:val="00517272"/>
    <w:rsid w:val="005174FE"/>
    <w:rsid w:val="00517C03"/>
    <w:rsid w:val="00517EC6"/>
    <w:rsid w:val="00517F88"/>
    <w:rsid w:val="0052116D"/>
    <w:rsid w:val="00524752"/>
    <w:rsid w:val="00524961"/>
    <w:rsid w:val="00524FAE"/>
    <w:rsid w:val="0052555F"/>
    <w:rsid w:val="00526161"/>
    <w:rsid w:val="00526905"/>
    <w:rsid w:val="005276D6"/>
    <w:rsid w:val="005278DB"/>
    <w:rsid w:val="005301BF"/>
    <w:rsid w:val="00530347"/>
    <w:rsid w:val="00530B25"/>
    <w:rsid w:val="005323A8"/>
    <w:rsid w:val="005334E8"/>
    <w:rsid w:val="00533B71"/>
    <w:rsid w:val="00533FE3"/>
    <w:rsid w:val="005341FC"/>
    <w:rsid w:val="005346CB"/>
    <w:rsid w:val="00535862"/>
    <w:rsid w:val="00536DFE"/>
    <w:rsid w:val="00542B9A"/>
    <w:rsid w:val="00542E00"/>
    <w:rsid w:val="0054321C"/>
    <w:rsid w:val="0054331A"/>
    <w:rsid w:val="0054381D"/>
    <w:rsid w:val="00544BAD"/>
    <w:rsid w:val="005453E4"/>
    <w:rsid w:val="00545643"/>
    <w:rsid w:val="0054659C"/>
    <w:rsid w:val="00547974"/>
    <w:rsid w:val="00547A3B"/>
    <w:rsid w:val="00550F21"/>
    <w:rsid w:val="00551133"/>
    <w:rsid w:val="00552A4D"/>
    <w:rsid w:val="00553122"/>
    <w:rsid w:val="00553B9A"/>
    <w:rsid w:val="00553C49"/>
    <w:rsid w:val="00553E81"/>
    <w:rsid w:val="005547B3"/>
    <w:rsid w:val="00554EA5"/>
    <w:rsid w:val="005552BD"/>
    <w:rsid w:val="00556077"/>
    <w:rsid w:val="00556AB9"/>
    <w:rsid w:val="00556D12"/>
    <w:rsid w:val="00556EE6"/>
    <w:rsid w:val="005570CB"/>
    <w:rsid w:val="00561A46"/>
    <w:rsid w:val="00562A6A"/>
    <w:rsid w:val="00563BA4"/>
    <w:rsid w:val="00563BD5"/>
    <w:rsid w:val="005659CB"/>
    <w:rsid w:val="0057017A"/>
    <w:rsid w:val="0057103B"/>
    <w:rsid w:val="00571BE5"/>
    <w:rsid w:val="00571FAA"/>
    <w:rsid w:val="00572740"/>
    <w:rsid w:val="00572AA2"/>
    <w:rsid w:val="00572C1D"/>
    <w:rsid w:val="00573CBF"/>
    <w:rsid w:val="00573DC5"/>
    <w:rsid w:val="00574F52"/>
    <w:rsid w:val="00575046"/>
    <w:rsid w:val="00575970"/>
    <w:rsid w:val="00575973"/>
    <w:rsid w:val="00575C33"/>
    <w:rsid w:val="005767E4"/>
    <w:rsid w:val="00577580"/>
    <w:rsid w:val="00577A1C"/>
    <w:rsid w:val="0058153A"/>
    <w:rsid w:val="005817DC"/>
    <w:rsid w:val="00581E1F"/>
    <w:rsid w:val="00582AA8"/>
    <w:rsid w:val="00582EA6"/>
    <w:rsid w:val="00583A06"/>
    <w:rsid w:val="005845C1"/>
    <w:rsid w:val="005848B5"/>
    <w:rsid w:val="005853C8"/>
    <w:rsid w:val="005855CD"/>
    <w:rsid w:val="00587328"/>
    <w:rsid w:val="00587702"/>
    <w:rsid w:val="00590800"/>
    <w:rsid w:val="0059122B"/>
    <w:rsid w:val="00591696"/>
    <w:rsid w:val="00592831"/>
    <w:rsid w:val="00594406"/>
    <w:rsid w:val="0059460B"/>
    <w:rsid w:val="00595872"/>
    <w:rsid w:val="00596872"/>
    <w:rsid w:val="00597B29"/>
    <w:rsid w:val="00597FAF"/>
    <w:rsid w:val="005A0D88"/>
    <w:rsid w:val="005A0E3F"/>
    <w:rsid w:val="005A1382"/>
    <w:rsid w:val="005A14C9"/>
    <w:rsid w:val="005A17D5"/>
    <w:rsid w:val="005A22C4"/>
    <w:rsid w:val="005A26BF"/>
    <w:rsid w:val="005A2EBB"/>
    <w:rsid w:val="005A3409"/>
    <w:rsid w:val="005A4C71"/>
    <w:rsid w:val="005A4CFE"/>
    <w:rsid w:val="005A5AE3"/>
    <w:rsid w:val="005B00C3"/>
    <w:rsid w:val="005B00F2"/>
    <w:rsid w:val="005B06F9"/>
    <w:rsid w:val="005B140B"/>
    <w:rsid w:val="005B141A"/>
    <w:rsid w:val="005B27EB"/>
    <w:rsid w:val="005B288D"/>
    <w:rsid w:val="005B30A5"/>
    <w:rsid w:val="005B3AFD"/>
    <w:rsid w:val="005B4270"/>
    <w:rsid w:val="005B4595"/>
    <w:rsid w:val="005B56B0"/>
    <w:rsid w:val="005B5ECC"/>
    <w:rsid w:val="005B6481"/>
    <w:rsid w:val="005B651B"/>
    <w:rsid w:val="005C0189"/>
    <w:rsid w:val="005C1810"/>
    <w:rsid w:val="005C1F8E"/>
    <w:rsid w:val="005C2485"/>
    <w:rsid w:val="005C2852"/>
    <w:rsid w:val="005C2C52"/>
    <w:rsid w:val="005C2D9C"/>
    <w:rsid w:val="005C5484"/>
    <w:rsid w:val="005C6026"/>
    <w:rsid w:val="005C6560"/>
    <w:rsid w:val="005C6647"/>
    <w:rsid w:val="005C7768"/>
    <w:rsid w:val="005D0488"/>
    <w:rsid w:val="005D05C0"/>
    <w:rsid w:val="005D0B52"/>
    <w:rsid w:val="005D0CBA"/>
    <w:rsid w:val="005D1D4A"/>
    <w:rsid w:val="005D1DD2"/>
    <w:rsid w:val="005D28D8"/>
    <w:rsid w:val="005D3209"/>
    <w:rsid w:val="005D424A"/>
    <w:rsid w:val="005D4469"/>
    <w:rsid w:val="005D4A14"/>
    <w:rsid w:val="005D4FF8"/>
    <w:rsid w:val="005D62F6"/>
    <w:rsid w:val="005D69EC"/>
    <w:rsid w:val="005D6C4A"/>
    <w:rsid w:val="005D7D58"/>
    <w:rsid w:val="005DBD19"/>
    <w:rsid w:val="005E06F1"/>
    <w:rsid w:val="005E0874"/>
    <w:rsid w:val="005E327B"/>
    <w:rsid w:val="005E3A31"/>
    <w:rsid w:val="005E3BEB"/>
    <w:rsid w:val="005E5B1C"/>
    <w:rsid w:val="005E5E57"/>
    <w:rsid w:val="005E5EEB"/>
    <w:rsid w:val="005E6974"/>
    <w:rsid w:val="005E7093"/>
    <w:rsid w:val="005E74FF"/>
    <w:rsid w:val="005E7E99"/>
    <w:rsid w:val="005F0C2A"/>
    <w:rsid w:val="005F18DB"/>
    <w:rsid w:val="005F31E5"/>
    <w:rsid w:val="005F3CA9"/>
    <w:rsid w:val="005F464A"/>
    <w:rsid w:val="005F4F80"/>
    <w:rsid w:val="005F651B"/>
    <w:rsid w:val="005F6AE3"/>
    <w:rsid w:val="005F7042"/>
    <w:rsid w:val="005F7696"/>
    <w:rsid w:val="005F7838"/>
    <w:rsid w:val="005F7AE5"/>
    <w:rsid w:val="005F7E93"/>
    <w:rsid w:val="00600A89"/>
    <w:rsid w:val="00600D22"/>
    <w:rsid w:val="00600E72"/>
    <w:rsid w:val="00601336"/>
    <w:rsid w:val="0060275A"/>
    <w:rsid w:val="00603051"/>
    <w:rsid w:val="006038F6"/>
    <w:rsid w:val="00605070"/>
    <w:rsid w:val="0060507C"/>
    <w:rsid w:val="006059CF"/>
    <w:rsid w:val="00606557"/>
    <w:rsid w:val="00606569"/>
    <w:rsid w:val="00606E53"/>
    <w:rsid w:val="00606EC6"/>
    <w:rsid w:val="00606ED1"/>
    <w:rsid w:val="006114E1"/>
    <w:rsid w:val="00611534"/>
    <w:rsid w:val="006115A9"/>
    <w:rsid w:val="0061237C"/>
    <w:rsid w:val="00612E7D"/>
    <w:rsid w:val="0061358C"/>
    <w:rsid w:val="00614128"/>
    <w:rsid w:val="0061518C"/>
    <w:rsid w:val="00615E45"/>
    <w:rsid w:val="0061601B"/>
    <w:rsid w:val="00616047"/>
    <w:rsid w:val="00616065"/>
    <w:rsid w:val="00616AE5"/>
    <w:rsid w:val="00616F19"/>
    <w:rsid w:val="00617BE2"/>
    <w:rsid w:val="0062076D"/>
    <w:rsid w:val="006210EA"/>
    <w:rsid w:val="00622EFE"/>
    <w:rsid w:val="006230EC"/>
    <w:rsid w:val="006241FD"/>
    <w:rsid w:val="00625778"/>
    <w:rsid w:val="00625950"/>
    <w:rsid w:val="00626272"/>
    <w:rsid w:val="00626D0C"/>
    <w:rsid w:val="0063007C"/>
    <w:rsid w:val="00630670"/>
    <w:rsid w:val="006306AB"/>
    <w:rsid w:val="006313E9"/>
    <w:rsid w:val="00632573"/>
    <w:rsid w:val="006326D5"/>
    <w:rsid w:val="006327D8"/>
    <w:rsid w:val="00632B23"/>
    <w:rsid w:val="00632E46"/>
    <w:rsid w:val="00633334"/>
    <w:rsid w:val="00633E3D"/>
    <w:rsid w:val="00634190"/>
    <w:rsid w:val="006353D5"/>
    <w:rsid w:val="00640127"/>
    <w:rsid w:val="00640170"/>
    <w:rsid w:val="00640420"/>
    <w:rsid w:val="00640680"/>
    <w:rsid w:val="00640FAF"/>
    <w:rsid w:val="006440F0"/>
    <w:rsid w:val="00644149"/>
    <w:rsid w:val="00644C3D"/>
    <w:rsid w:val="0064567D"/>
    <w:rsid w:val="0064615E"/>
    <w:rsid w:val="006461B9"/>
    <w:rsid w:val="0065047B"/>
    <w:rsid w:val="00650516"/>
    <w:rsid w:val="006507F8"/>
    <w:rsid w:val="0065107A"/>
    <w:rsid w:val="00651829"/>
    <w:rsid w:val="0065196D"/>
    <w:rsid w:val="006519B8"/>
    <w:rsid w:val="00651FCF"/>
    <w:rsid w:val="006524E9"/>
    <w:rsid w:val="00652DD9"/>
    <w:rsid w:val="00653118"/>
    <w:rsid w:val="00655611"/>
    <w:rsid w:val="00656132"/>
    <w:rsid w:val="006575B9"/>
    <w:rsid w:val="006577C3"/>
    <w:rsid w:val="00661734"/>
    <w:rsid w:val="00661C50"/>
    <w:rsid w:val="0066217A"/>
    <w:rsid w:val="00662A86"/>
    <w:rsid w:val="00662F70"/>
    <w:rsid w:val="00663149"/>
    <w:rsid w:val="00663462"/>
    <w:rsid w:val="00663F79"/>
    <w:rsid w:val="0066411E"/>
    <w:rsid w:val="00664E95"/>
    <w:rsid w:val="006653DA"/>
    <w:rsid w:val="00665605"/>
    <w:rsid w:val="00665F5B"/>
    <w:rsid w:val="00666126"/>
    <w:rsid w:val="0066683F"/>
    <w:rsid w:val="00666977"/>
    <w:rsid w:val="00666A58"/>
    <w:rsid w:val="00667023"/>
    <w:rsid w:val="006703EE"/>
    <w:rsid w:val="006716E7"/>
    <w:rsid w:val="006721AA"/>
    <w:rsid w:val="00673B94"/>
    <w:rsid w:val="00673FB1"/>
    <w:rsid w:val="0067439C"/>
    <w:rsid w:val="0067471C"/>
    <w:rsid w:val="00676059"/>
    <w:rsid w:val="0067747C"/>
    <w:rsid w:val="00677664"/>
    <w:rsid w:val="00680F39"/>
    <w:rsid w:val="006815F2"/>
    <w:rsid w:val="00681B46"/>
    <w:rsid w:val="006826B5"/>
    <w:rsid w:val="00682ABE"/>
    <w:rsid w:val="00682C00"/>
    <w:rsid w:val="00683D74"/>
    <w:rsid w:val="00683EC2"/>
    <w:rsid w:val="00683EE5"/>
    <w:rsid w:val="0068457E"/>
    <w:rsid w:val="006858FA"/>
    <w:rsid w:val="006860B3"/>
    <w:rsid w:val="00686169"/>
    <w:rsid w:val="00686EF9"/>
    <w:rsid w:val="006875B0"/>
    <w:rsid w:val="00690C6D"/>
    <w:rsid w:val="006922C2"/>
    <w:rsid w:val="00692AA5"/>
    <w:rsid w:val="00692C12"/>
    <w:rsid w:val="006932D1"/>
    <w:rsid w:val="006958C0"/>
    <w:rsid w:val="0069685A"/>
    <w:rsid w:val="00697E93"/>
    <w:rsid w:val="00697FE1"/>
    <w:rsid w:val="006A0B3D"/>
    <w:rsid w:val="006A1D41"/>
    <w:rsid w:val="006A316C"/>
    <w:rsid w:val="006A39BD"/>
    <w:rsid w:val="006A3CB0"/>
    <w:rsid w:val="006A3DAB"/>
    <w:rsid w:val="006A3EBD"/>
    <w:rsid w:val="006A419F"/>
    <w:rsid w:val="006A435D"/>
    <w:rsid w:val="006A52E2"/>
    <w:rsid w:val="006A53A6"/>
    <w:rsid w:val="006A56A5"/>
    <w:rsid w:val="006A5A82"/>
    <w:rsid w:val="006A6F76"/>
    <w:rsid w:val="006A73E4"/>
    <w:rsid w:val="006B0368"/>
    <w:rsid w:val="006B053D"/>
    <w:rsid w:val="006B07CC"/>
    <w:rsid w:val="006B1958"/>
    <w:rsid w:val="006B19F5"/>
    <w:rsid w:val="006B1B32"/>
    <w:rsid w:val="006B218C"/>
    <w:rsid w:val="006B2EFF"/>
    <w:rsid w:val="006B2FDD"/>
    <w:rsid w:val="006B336C"/>
    <w:rsid w:val="006B3AF4"/>
    <w:rsid w:val="006B4BE0"/>
    <w:rsid w:val="006B605C"/>
    <w:rsid w:val="006B6638"/>
    <w:rsid w:val="006B7957"/>
    <w:rsid w:val="006B79C5"/>
    <w:rsid w:val="006B7AAD"/>
    <w:rsid w:val="006C0E64"/>
    <w:rsid w:val="006C13AE"/>
    <w:rsid w:val="006C2C70"/>
    <w:rsid w:val="006C320E"/>
    <w:rsid w:val="006C42E1"/>
    <w:rsid w:val="006C44E5"/>
    <w:rsid w:val="006C460D"/>
    <w:rsid w:val="006C49C4"/>
    <w:rsid w:val="006C4C65"/>
    <w:rsid w:val="006C4DDF"/>
    <w:rsid w:val="006C57DC"/>
    <w:rsid w:val="006C5CCD"/>
    <w:rsid w:val="006C60B0"/>
    <w:rsid w:val="006D0894"/>
    <w:rsid w:val="006D097D"/>
    <w:rsid w:val="006D09C4"/>
    <w:rsid w:val="006D1180"/>
    <w:rsid w:val="006D14FE"/>
    <w:rsid w:val="006D1D2B"/>
    <w:rsid w:val="006D322C"/>
    <w:rsid w:val="006D4540"/>
    <w:rsid w:val="006D4BD5"/>
    <w:rsid w:val="006D5197"/>
    <w:rsid w:val="006D6D55"/>
    <w:rsid w:val="006D704A"/>
    <w:rsid w:val="006D72AB"/>
    <w:rsid w:val="006D732B"/>
    <w:rsid w:val="006E1232"/>
    <w:rsid w:val="006E19F2"/>
    <w:rsid w:val="006E3128"/>
    <w:rsid w:val="006E4E1B"/>
    <w:rsid w:val="006E5881"/>
    <w:rsid w:val="006E589F"/>
    <w:rsid w:val="006E6278"/>
    <w:rsid w:val="006E741C"/>
    <w:rsid w:val="006E7454"/>
    <w:rsid w:val="006E7C63"/>
    <w:rsid w:val="006F119E"/>
    <w:rsid w:val="006F15FE"/>
    <w:rsid w:val="006F19C7"/>
    <w:rsid w:val="006F1EF5"/>
    <w:rsid w:val="006F2F09"/>
    <w:rsid w:val="006F400C"/>
    <w:rsid w:val="006F547F"/>
    <w:rsid w:val="006F58B0"/>
    <w:rsid w:val="006F6F12"/>
    <w:rsid w:val="006F770F"/>
    <w:rsid w:val="006F7AAA"/>
    <w:rsid w:val="0070151D"/>
    <w:rsid w:val="00701682"/>
    <w:rsid w:val="00703894"/>
    <w:rsid w:val="00703EB2"/>
    <w:rsid w:val="007055E1"/>
    <w:rsid w:val="00705DB5"/>
    <w:rsid w:val="00706C6E"/>
    <w:rsid w:val="00710773"/>
    <w:rsid w:val="007108ED"/>
    <w:rsid w:val="00710D4A"/>
    <w:rsid w:val="0071151B"/>
    <w:rsid w:val="00711CEC"/>
    <w:rsid w:val="0071446C"/>
    <w:rsid w:val="00715D0C"/>
    <w:rsid w:val="007172E1"/>
    <w:rsid w:val="0072077B"/>
    <w:rsid w:val="00723765"/>
    <w:rsid w:val="00723906"/>
    <w:rsid w:val="00724B58"/>
    <w:rsid w:val="00725613"/>
    <w:rsid w:val="00725B05"/>
    <w:rsid w:val="00726511"/>
    <w:rsid w:val="00726871"/>
    <w:rsid w:val="007269E8"/>
    <w:rsid w:val="00726B8B"/>
    <w:rsid w:val="007274FC"/>
    <w:rsid w:val="007300BC"/>
    <w:rsid w:val="007320F7"/>
    <w:rsid w:val="007334F3"/>
    <w:rsid w:val="00733909"/>
    <w:rsid w:val="00733EF5"/>
    <w:rsid w:val="007341D4"/>
    <w:rsid w:val="00734720"/>
    <w:rsid w:val="0073504B"/>
    <w:rsid w:val="00736840"/>
    <w:rsid w:val="00736856"/>
    <w:rsid w:val="00736A98"/>
    <w:rsid w:val="007403CE"/>
    <w:rsid w:val="00740A65"/>
    <w:rsid w:val="00740A98"/>
    <w:rsid w:val="00741D1C"/>
    <w:rsid w:val="007434C8"/>
    <w:rsid w:val="00745071"/>
    <w:rsid w:val="00745500"/>
    <w:rsid w:val="0074553A"/>
    <w:rsid w:val="00745D43"/>
    <w:rsid w:val="007468B4"/>
    <w:rsid w:val="00746E5E"/>
    <w:rsid w:val="00747B7E"/>
    <w:rsid w:val="0075052A"/>
    <w:rsid w:val="00750A95"/>
    <w:rsid w:val="00750E1E"/>
    <w:rsid w:val="00751CAA"/>
    <w:rsid w:val="00752321"/>
    <w:rsid w:val="007527C4"/>
    <w:rsid w:val="00752CF9"/>
    <w:rsid w:val="00752F38"/>
    <w:rsid w:val="0075396E"/>
    <w:rsid w:val="00753AB4"/>
    <w:rsid w:val="00754860"/>
    <w:rsid w:val="00754C80"/>
    <w:rsid w:val="00755681"/>
    <w:rsid w:val="007562C8"/>
    <w:rsid w:val="007567C3"/>
    <w:rsid w:val="0075771D"/>
    <w:rsid w:val="00757844"/>
    <w:rsid w:val="00760416"/>
    <w:rsid w:val="00760713"/>
    <w:rsid w:val="00760908"/>
    <w:rsid w:val="007612D0"/>
    <w:rsid w:val="007648B7"/>
    <w:rsid w:val="007649DE"/>
    <w:rsid w:val="0076537C"/>
    <w:rsid w:val="00766DBD"/>
    <w:rsid w:val="0076706D"/>
    <w:rsid w:val="007672F1"/>
    <w:rsid w:val="007708AB"/>
    <w:rsid w:val="00770E9D"/>
    <w:rsid w:val="00771496"/>
    <w:rsid w:val="0077176F"/>
    <w:rsid w:val="00772FBD"/>
    <w:rsid w:val="00773036"/>
    <w:rsid w:val="007749E8"/>
    <w:rsid w:val="0077563E"/>
    <w:rsid w:val="00775763"/>
    <w:rsid w:val="00776073"/>
    <w:rsid w:val="00776A1F"/>
    <w:rsid w:val="007773E4"/>
    <w:rsid w:val="007779B1"/>
    <w:rsid w:val="00777F8B"/>
    <w:rsid w:val="00780977"/>
    <w:rsid w:val="00780E69"/>
    <w:rsid w:val="007811F6"/>
    <w:rsid w:val="00781381"/>
    <w:rsid w:val="007830E3"/>
    <w:rsid w:val="007831FF"/>
    <w:rsid w:val="00783BAD"/>
    <w:rsid w:val="007846D8"/>
    <w:rsid w:val="00784867"/>
    <w:rsid w:val="00784B83"/>
    <w:rsid w:val="00785AAA"/>
    <w:rsid w:val="0078675C"/>
    <w:rsid w:val="00791BDA"/>
    <w:rsid w:val="0079205B"/>
    <w:rsid w:val="00792750"/>
    <w:rsid w:val="00792F71"/>
    <w:rsid w:val="00793761"/>
    <w:rsid w:val="00793A5F"/>
    <w:rsid w:val="007951DF"/>
    <w:rsid w:val="007962CE"/>
    <w:rsid w:val="00797597"/>
    <w:rsid w:val="00797816"/>
    <w:rsid w:val="00797AF3"/>
    <w:rsid w:val="007A0E02"/>
    <w:rsid w:val="007A14EA"/>
    <w:rsid w:val="007A1A7E"/>
    <w:rsid w:val="007A20E8"/>
    <w:rsid w:val="007A2373"/>
    <w:rsid w:val="007A304A"/>
    <w:rsid w:val="007A3786"/>
    <w:rsid w:val="007A386A"/>
    <w:rsid w:val="007A4D9E"/>
    <w:rsid w:val="007A564E"/>
    <w:rsid w:val="007A5DF5"/>
    <w:rsid w:val="007A622C"/>
    <w:rsid w:val="007A6F16"/>
    <w:rsid w:val="007A7444"/>
    <w:rsid w:val="007A755E"/>
    <w:rsid w:val="007A792D"/>
    <w:rsid w:val="007A7AC7"/>
    <w:rsid w:val="007A7FF3"/>
    <w:rsid w:val="007B0301"/>
    <w:rsid w:val="007B0E0E"/>
    <w:rsid w:val="007B0E25"/>
    <w:rsid w:val="007B10DB"/>
    <w:rsid w:val="007B1D00"/>
    <w:rsid w:val="007B2969"/>
    <w:rsid w:val="007B3026"/>
    <w:rsid w:val="007B4A65"/>
    <w:rsid w:val="007B531A"/>
    <w:rsid w:val="007B5E8A"/>
    <w:rsid w:val="007B60E9"/>
    <w:rsid w:val="007B61D0"/>
    <w:rsid w:val="007C05FA"/>
    <w:rsid w:val="007C17C7"/>
    <w:rsid w:val="007C2596"/>
    <w:rsid w:val="007C2D97"/>
    <w:rsid w:val="007C302C"/>
    <w:rsid w:val="007C4B61"/>
    <w:rsid w:val="007C4C6A"/>
    <w:rsid w:val="007C5675"/>
    <w:rsid w:val="007C5EB8"/>
    <w:rsid w:val="007C698C"/>
    <w:rsid w:val="007C69D0"/>
    <w:rsid w:val="007C6E54"/>
    <w:rsid w:val="007C7CA0"/>
    <w:rsid w:val="007C7FF1"/>
    <w:rsid w:val="007D1185"/>
    <w:rsid w:val="007D226F"/>
    <w:rsid w:val="007D2F59"/>
    <w:rsid w:val="007D3B45"/>
    <w:rsid w:val="007D5078"/>
    <w:rsid w:val="007D6B9E"/>
    <w:rsid w:val="007D744D"/>
    <w:rsid w:val="007D7AAD"/>
    <w:rsid w:val="007D7F24"/>
    <w:rsid w:val="007E0832"/>
    <w:rsid w:val="007E0DC9"/>
    <w:rsid w:val="007E0E36"/>
    <w:rsid w:val="007E0ED1"/>
    <w:rsid w:val="007E1182"/>
    <w:rsid w:val="007E20BF"/>
    <w:rsid w:val="007E24A2"/>
    <w:rsid w:val="007E2E23"/>
    <w:rsid w:val="007E41F7"/>
    <w:rsid w:val="007E5A41"/>
    <w:rsid w:val="007E6C2E"/>
    <w:rsid w:val="007E6F91"/>
    <w:rsid w:val="007E6FC1"/>
    <w:rsid w:val="007E7E33"/>
    <w:rsid w:val="007E7F83"/>
    <w:rsid w:val="007F15E6"/>
    <w:rsid w:val="007F1D83"/>
    <w:rsid w:val="007F20F7"/>
    <w:rsid w:val="007F27C7"/>
    <w:rsid w:val="007F3442"/>
    <w:rsid w:val="007F3864"/>
    <w:rsid w:val="007F4B1D"/>
    <w:rsid w:val="007F5062"/>
    <w:rsid w:val="007F6C72"/>
    <w:rsid w:val="007F6DAF"/>
    <w:rsid w:val="0080111A"/>
    <w:rsid w:val="008015DA"/>
    <w:rsid w:val="00801655"/>
    <w:rsid w:val="0080298B"/>
    <w:rsid w:val="0080494C"/>
    <w:rsid w:val="0080519A"/>
    <w:rsid w:val="008053C9"/>
    <w:rsid w:val="00806883"/>
    <w:rsid w:val="00806E58"/>
    <w:rsid w:val="00806F62"/>
    <w:rsid w:val="0080749E"/>
    <w:rsid w:val="00807889"/>
    <w:rsid w:val="00807E9E"/>
    <w:rsid w:val="00811458"/>
    <w:rsid w:val="00811D17"/>
    <w:rsid w:val="008123D7"/>
    <w:rsid w:val="00812579"/>
    <w:rsid w:val="008129DC"/>
    <w:rsid w:val="00812AF8"/>
    <w:rsid w:val="00812BD5"/>
    <w:rsid w:val="00812E54"/>
    <w:rsid w:val="0081499A"/>
    <w:rsid w:val="0081521D"/>
    <w:rsid w:val="00816E1F"/>
    <w:rsid w:val="00817135"/>
    <w:rsid w:val="00817A3A"/>
    <w:rsid w:val="008212DF"/>
    <w:rsid w:val="00822B29"/>
    <w:rsid w:val="00822B30"/>
    <w:rsid w:val="00822C74"/>
    <w:rsid w:val="0082459B"/>
    <w:rsid w:val="008245A0"/>
    <w:rsid w:val="00825604"/>
    <w:rsid w:val="00825E50"/>
    <w:rsid w:val="00825F1B"/>
    <w:rsid w:val="008261A5"/>
    <w:rsid w:val="00826C84"/>
    <w:rsid w:val="00827B98"/>
    <w:rsid w:val="00827C3F"/>
    <w:rsid w:val="00830265"/>
    <w:rsid w:val="00831211"/>
    <w:rsid w:val="00831599"/>
    <w:rsid w:val="008319F2"/>
    <w:rsid w:val="00831CA6"/>
    <w:rsid w:val="00832F6F"/>
    <w:rsid w:val="00834FEC"/>
    <w:rsid w:val="00835030"/>
    <w:rsid w:val="0083667A"/>
    <w:rsid w:val="00836DDD"/>
    <w:rsid w:val="00840C9B"/>
    <w:rsid w:val="008414F6"/>
    <w:rsid w:val="008428BE"/>
    <w:rsid w:val="008438F0"/>
    <w:rsid w:val="008449D6"/>
    <w:rsid w:val="00844C69"/>
    <w:rsid w:val="00844EFE"/>
    <w:rsid w:val="00845BD3"/>
    <w:rsid w:val="00846441"/>
    <w:rsid w:val="008500D4"/>
    <w:rsid w:val="00850673"/>
    <w:rsid w:val="008516AF"/>
    <w:rsid w:val="00852405"/>
    <w:rsid w:val="0085250E"/>
    <w:rsid w:val="00852682"/>
    <w:rsid w:val="00852688"/>
    <w:rsid w:val="00853869"/>
    <w:rsid w:val="00853B1F"/>
    <w:rsid w:val="00853E62"/>
    <w:rsid w:val="00854615"/>
    <w:rsid w:val="00854E6D"/>
    <w:rsid w:val="008553A4"/>
    <w:rsid w:val="0085549A"/>
    <w:rsid w:val="00855718"/>
    <w:rsid w:val="0085590A"/>
    <w:rsid w:val="008559C7"/>
    <w:rsid w:val="00856849"/>
    <w:rsid w:val="00860D66"/>
    <w:rsid w:val="0086150A"/>
    <w:rsid w:val="00861F6F"/>
    <w:rsid w:val="008630B0"/>
    <w:rsid w:val="00865002"/>
    <w:rsid w:val="008650AC"/>
    <w:rsid w:val="00866120"/>
    <w:rsid w:val="008668EA"/>
    <w:rsid w:val="00866CAB"/>
    <w:rsid w:val="00866E4E"/>
    <w:rsid w:val="0087137F"/>
    <w:rsid w:val="00871938"/>
    <w:rsid w:val="00872922"/>
    <w:rsid w:val="008732AF"/>
    <w:rsid w:val="00873304"/>
    <w:rsid w:val="008733DD"/>
    <w:rsid w:val="008735A1"/>
    <w:rsid w:val="008742A0"/>
    <w:rsid w:val="00880405"/>
    <w:rsid w:val="008818B0"/>
    <w:rsid w:val="00881F54"/>
    <w:rsid w:val="00883B25"/>
    <w:rsid w:val="00884353"/>
    <w:rsid w:val="00885198"/>
    <w:rsid w:val="00885A88"/>
    <w:rsid w:val="00885E62"/>
    <w:rsid w:val="008862B1"/>
    <w:rsid w:val="00886F86"/>
    <w:rsid w:val="008879DE"/>
    <w:rsid w:val="00890B42"/>
    <w:rsid w:val="008910DB"/>
    <w:rsid w:val="008912AA"/>
    <w:rsid w:val="00891C38"/>
    <w:rsid w:val="008922DD"/>
    <w:rsid w:val="00892459"/>
    <w:rsid w:val="00892666"/>
    <w:rsid w:val="008926D8"/>
    <w:rsid w:val="0089391A"/>
    <w:rsid w:val="00893CE2"/>
    <w:rsid w:val="00893DD3"/>
    <w:rsid w:val="00894991"/>
    <w:rsid w:val="008954B6"/>
    <w:rsid w:val="0089620A"/>
    <w:rsid w:val="00896399"/>
    <w:rsid w:val="00896667"/>
    <w:rsid w:val="00896CD8"/>
    <w:rsid w:val="00896F06"/>
    <w:rsid w:val="008A0EA4"/>
    <w:rsid w:val="008A0FDE"/>
    <w:rsid w:val="008A2152"/>
    <w:rsid w:val="008A3867"/>
    <w:rsid w:val="008A3F8A"/>
    <w:rsid w:val="008A5095"/>
    <w:rsid w:val="008A541F"/>
    <w:rsid w:val="008B055F"/>
    <w:rsid w:val="008B0780"/>
    <w:rsid w:val="008B0F44"/>
    <w:rsid w:val="008B133D"/>
    <w:rsid w:val="008B1923"/>
    <w:rsid w:val="008B2439"/>
    <w:rsid w:val="008B2550"/>
    <w:rsid w:val="008B2F6D"/>
    <w:rsid w:val="008B3A85"/>
    <w:rsid w:val="008B404E"/>
    <w:rsid w:val="008B43EC"/>
    <w:rsid w:val="008B57B3"/>
    <w:rsid w:val="008B5C94"/>
    <w:rsid w:val="008B6A3A"/>
    <w:rsid w:val="008B7552"/>
    <w:rsid w:val="008B76EB"/>
    <w:rsid w:val="008B7B2E"/>
    <w:rsid w:val="008C091D"/>
    <w:rsid w:val="008C27B9"/>
    <w:rsid w:val="008C2F4F"/>
    <w:rsid w:val="008C46BE"/>
    <w:rsid w:val="008C605A"/>
    <w:rsid w:val="008C7B07"/>
    <w:rsid w:val="008D00F2"/>
    <w:rsid w:val="008D0666"/>
    <w:rsid w:val="008D09B1"/>
    <w:rsid w:val="008D1115"/>
    <w:rsid w:val="008D2905"/>
    <w:rsid w:val="008D2CFF"/>
    <w:rsid w:val="008D4495"/>
    <w:rsid w:val="008D48D9"/>
    <w:rsid w:val="008D5A40"/>
    <w:rsid w:val="008D6F6A"/>
    <w:rsid w:val="008D710D"/>
    <w:rsid w:val="008D75FD"/>
    <w:rsid w:val="008D7A6F"/>
    <w:rsid w:val="008D7A73"/>
    <w:rsid w:val="008E012F"/>
    <w:rsid w:val="008E159D"/>
    <w:rsid w:val="008E172A"/>
    <w:rsid w:val="008E2AD5"/>
    <w:rsid w:val="008E62BE"/>
    <w:rsid w:val="008E70BC"/>
    <w:rsid w:val="008E7E05"/>
    <w:rsid w:val="008F13FA"/>
    <w:rsid w:val="008F1BBB"/>
    <w:rsid w:val="008F22A3"/>
    <w:rsid w:val="008F2710"/>
    <w:rsid w:val="008F3035"/>
    <w:rsid w:val="008F3BD3"/>
    <w:rsid w:val="008F418B"/>
    <w:rsid w:val="008F4B37"/>
    <w:rsid w:val="008F4FC1"/>
    <w:rsid w:val="008F5416"/>
    <w:rsid w:val="008F5EBF"/>
    <w:rsid w:val="008F70A3"/>
    <w:rsid w:val="008F70F8"/>
    <w:rsid w:val="008F7580"/>
    <w:rsid w:val="009002AD"/>
    <w:rsid w:val="00901FE4"/>
    <w:rsid w:val="00903925"/>
    <w:rsid w:val="00904FB5"/>
    <w:rsid w:val="0090511D"/>
    <w:rsid w:val="00905908"/>
    <w:rsid w:val="009067CD"/>
    <w:rsid w:val="00907C13"/>
    <w:rsid w:val="0091075F"/>
    <w:rsid w:val="00911416"/>
    <w:rsid w:val="00911F9F"/>
    <w:rsid w:val="0091244D"/>
    <w:rsid w:val="00912FE2"/>
    <w:rsid w:val="009134DF"/>
    <w:rsid w:val="00913C7F"/>
    <w:rsid w:val="009144F7"/>
    <w:rsid w:val="00915EF6"/>
    <w:rsid w:val="009160AD"/>
    <w:rsid w:val="00916921"/>
    <w:rsid w:val="0091705E"/>
    <w:rsid w:val="00920A56"/>
    <w:rsid w:val="00921D5F"/>
    <w:rsid w:val="00922A28"/>
    <w:rsid w:val="00923450"/>
    <w:rsid w:val="00924813"/>
    <w:rsid w:val="0092491F"/>
    <w:rsid w:val="00924D2D"/>
    <w:rsid w:val="0092584F"/>
    <w:rsid w:val="009263ED"/>
    <w:rsid w:val="0092689C"/>
    <w:rsid w:val="00926B2A"/>
    <w:rsid w:val="00927EFD"/>
    <w:rsid w:val="00930B61"/>
    <w:rsid w:val="009310C9"/>
    <w:rsid w:val="00931165"/>
    <w:rsid w:val="009322FC"/>
    <w:rsid w:val="0093369B"/>
    <w:rsid w:val="00933B87"/>
    <w:rsid w:val="0093432B"/>
    <w:rsid w:val="009345FD"/>
    <w:rsid w:val="00934B16"/>
    <w:rsid w:val="00935DBB"/>
    <w:rsid w:val="00936878"/>
    <w:rsid w:val="00937008"/>
    <w:rsid w:val="0093735C"/>
    <w:rsid w:val="00937418"/>
    <w:rsid w:val="00937C4D"/>
    <w:rsid w:val="0094065A"/>
    <w:rsid w:val="00941150"/>
    <w:rsid w:val="0094115D"/>
    <w:rsid w:val="0094205F"/>
    <w:rsid w:val="0094230C"/>
    <w:rsid w:val="0094265D"/>
    <w:rsid w:val="00942916"/>
    <w:rsid w:val="00943D1B"/>
    <w:rsid w:val="0094422A"/>
    <w:rsid w:val="009443BD"/>
    <w:rsid w:val="0094472B"/>
    <w:rsid w:val="00946E85"/>
    <w:rsid w:val="00946EBA"/>
    <w:rsid w:val="00947754"/>
    <w:rsid w:val="00950B31"/>
    <w:rsid w:val="009511E6"/>
    <w:rsid w:val="00952C1A"/>
    <w:rsid w:val="00952C66"/>
    <w:rsid w:val="00952EAE"/>
    <w:rsid w:val="00953739"/>
    <w:rsid w:val="009541C9"/>
    <w:rsid w:val="00954650"/>
    <w:rsid w:val="00954B72"/>
    <w:rsid w:val="0095544A"/>
    <w:rsid w:val="009557B2"/>
    <w:rsid w:val="009572C0"/>
    <w:rsid w:val="009609D0"/>
    <w:rsid w:val="009611FE"/>
    <w:rsid w:val="0096163B"/>
    <w:rsid w:val="009618C4"/>
    <w:rsid w:val="00961BC2"/>
    <w:rsid w:val="009625CB"/>
    <w:rsid w:val="00962F07"/>
    <w:rsid w:val="009631BE"/>
    <w:rsid w:val="00964264"/>
    <w:rsid w:val="00964FA4"/>
    <w:rsid w:val="009657F3"/>
    <w:rsid w:val="00965820"/>
    <w:rsid w:val="0096612C"/>
    <w:rsid w:val="00966B63"/>
    <w:rsid w:val="00967D7C"/>
    <w:rsid w:val="00970C87"/>
    <w:rsid w:val="00971522"/>
    <w:rsid w:val="00971BB6"/>
    <w:rsid w:val="00972242"/>
    <w:rsid w:val="0097279B"/>
    <w:rsid w:val="0097315A"/>
    <w:rsid w:val="00973CD0"/>
    <w:rsid w:val="009744C7"/>
    <w:rsid w:val="0097493D"/>
    <w:rsid w:val="0097557E"/>
    <w:rsid w:val="009756F4"/>
    <w:rsid w:val="00976792"/>
    <w:rsid w:val="00982028"/>
    <w:rsid w:val="009820D1"/>
    <w:rsid w:val="0098256D"/>
    <w:rsid w:val="00982ED7"/>
    <w:rsid w:val="009837D9"/>
    <w:rsid w:val="009838D1"/>
    <w:rsid w:val="0098391F"/>
    <w:rsid w:val="0098394B"/>
    <w:rsid w:val="00983EC3"/>
    <w:rsid w:val="00984037"/>
    <w:rsid w:val="009844CE"/>
    <w:rsid w:val="00984672"/>
    <w:rsid w:val="00985585"/>
    <w:rsid w:val="009858F6"/>
    <w:rsid w:val="00985D9C"/>
    <w:rsid w:val="0098614C"/>
    <w:rsid w:val="009864C9"/>
    <w:rsid w:val="0098760C"/>
    <w:rsid w:val="00990AB9"/>
    <w:rsid w:val="00990B50"/>
    <w:rsid w:val="0099201B"/>
    <w:rsid w:val="00992036"/>
    <w:rsid w:val="0099211C"/>
    <w:rsid w:val="009923D5"/>
    <w:rsid w:val="0099254A"/>
    <w:rsid w:val="00992A62"/>
    <w:rsid w:val="00992BBF"/>
    <w:rsid w:val="00994690"/>
    <w:rsid w:val="00995273"/>
    <w:rsid w:val="00995A1C"/>
    <w:rsid w:val="0099619C"/>
    <w:rsid w:val="00996C5D"/>
    <w:rsid w:val="0099705D"/>
    <w:rsid w:val="009970A1"/>
    <w:rsid w:val="009972EF"/>
    <w:rsid w:val="00997BEE"/>
    <w:rsid w:val="00997C73"/>
    <w:rsid w:val="009A063B"/>
    <w:rsid w:val="009A22DC"/>
    <w:rsid w:val="009A4F4F"/>
    <w:rsid w:val="009A53D2"/>
    <w:rsid w:val="009A57A4"/>
    <w:rsid w:val="009A5B6F"/>
    <w:rsid w:val="009B0B8F"/>
    <w:rsid w:val="009B0C7C"/>
    <w:rsid w:val="009B1E13"/>
    <w:rsid w:val="009B20E2"/>
    <w:rsid w:val="009B3A70"/>
    <w:rsid w:val="009B4E04"/>
    <w:rsid w:val="009B671A"/>
    <w:rsid w:val="009B6824"/>
    <w:rsid w:val="009B6FC3"/>
    <w:rsid w:val="009B744F"/>
    <w:rsid w:val="009B74AF"/>
    <w:rsid w:val="009C09B2"/>
    <w:rsid w:val="009C2913"/>
    <w:rsid w:val="009C2B53"/>
    <w:rsid w:val="009C2CAE"/>
    <w:rsid w:val="009C3726"/>
    <w:rsid w:val="009C5433"/>
    <w:rsid w:val="009C5E23"/>
    <w:rsid w:val="009C5EB4"/>
    <w:rsid w:val="009C60AF"/>
    <w:rsid w:val="009C6AEB"/>
    <w:rsid w:val="009C7365"/>
    <w:rsid w:val="009D0443"/>
    <w:rsid w:val="009D1874"/>
    <w:rsid w:val="009D25C8"/>
    <w:rsid w:val="009D2661"/>
    <w:rsid w:val="009D324B"/>
    <w:rsid w:val="009D380D"/>
    <w:rsid w:val="009D4CC0"/>
    <w:rsid w:val="009D4FFD"/>
    <w:rsid w:val="009D51E4"/>
    <w:rsid w:val="009D5856"/>
    <w:rsid w:val="009D59B3"/>
    <w:rsid w:val="009D5A01"/>
    <w:rsid w:val="009D612F"/>
    <w:rsid w:val="009D6B18"/>
    <w:rsid w:val="009D7177"/>
    <w:rsid w:val="009D723C"/>
    <w:rsid w:val="009D777F"/>
    <w:rsid w:val="009D7D93"/>
    <w:rsid w:val="009E10C7"/>
    <w:rsid w:val="009E37F3"/>
    <w:rsid w:val="009E47F5"/>
    <w:rsid w:val="009E4A90"/>
    <w:rsid w:val="009E4ED7"/>
    <w:rsid w:val="009E6310"/>
    <w:rsid w:val="009E6487"/>
    <w:rsid w:val="009E66F1"/>
    <w:rsid w:val="009F07B5"/>
    <w:rsid w:val="009F0ED6"/>
    <w:rsid w:val="009F1EEE"/>
    <w:rsid w:val="009F2DCC"/>
    <w:rsid w:val="009F51B3"/>
    <w:rsid w:val="009F5AC1"/>
    <w:rsid w:val="009F5FF1"/>
    <w:rsid w:val="009F6215"/>
    <w:rsid w:val="009F6E21"/>
    <w:rsid w:val="009F702E"/>
    <w:rsid w:val="009F748F"/>
    <w:rsid w:val="00A00DDB"/>
    <w:rsid w:val="00A0156B"/>
    <w:rsid w:val="00A02B64"/>
    <w:rsid w:val="00A03235"/>
    <w:rsid w:val="00A03378"/>
    <w:rsid w:val="00A06305"/>
    <w:rsid w:val="00A06622"/>
    <w:rsid w:val="00A067A2"/>
    <w:rsid w:val="00A06FD5"/>
    <w:rsid w:val="00A07B24"/>
    <w:rsid w:val="00A11382"/>
    <w:rsid w:val="00A115C1"/>
    <w:rsid w:val="00A11685"/>
    <w:rsid w:val="00A12C11"/>
    <w:rsid w:val="00A13B9E"/>
    <w:rsid w:val="00A13D3D"/>
    <w:rsid w:val="00A14513"/>
    <w:rsid w:val="00A14D4E"/>
    <w:rsid w:val="00A15C51"/>
    <w:rsid w:val="00A165FB"/>
    <w:rsid w:val="00A16994"/>
    <w:rsid w:val="00A16DA2"/>
    <w:rsid w:val="00A17C40"/>
    <w:rsid w:val="00A17D67"/>
    <w:rsid w:val="00A22744"/>
    <w:rsid w:val="00A23E38"/>
    <w:rsid w:val="00A26260"/>
    <w:rsid w:val="00A26DB8"/>
    <w:rsid w:val="00A27441"/>
    <w:rsid w:val="00A2778F"/>
    <w:rsid w:val="00A30BD9"/>
    <w:rsid w:val="00A31783"/>
    <w:rsid w:val="00A331A9"/>
    <w:rsid w:val="00A33355"/>
    <w:rsid w:val="00A33A65"/>
    <w:rsid w:val="00A3459B"/>
    <w:rsid w:val="00A34701"/>
    <w:rsid w:val="00A35689"/>
    <w:rsid w:val="00A35776"/>
    <w:rsid w:val="00A3582B"/>
    <w:rsid w:val="00A35AE8"/>
    <w:rsid w:val="00A365A9"/>
    <w:rsid w:val="00A36BF2"/>
    <w:rsid w:val="00A37200"/>
    <w:rsid w:val="00A37A00"/>
    <w:rsid w:val="00A40393"/>
    <w:rsid w:val="00A40D04"/>
    <w:rsid w:val="00A41437"/>
    <w:rsid w:val="00A417B5"/>
    <w:rsid w:val="00A41F2D"/>
    <w:rsid w:val="00A427BA"/>
    <w:rsid w:val="00A43B7F"/>
    <w:rsid w:val="00A43C7F"/>
    <w:rsid w:val="00A44570"/>
    <w:rsid w:val="00A46359"/>
    <w:rsid w:val="00A46554"/>
    <w:rsid w:val="00A47599"/>
    <w:rsid w:val="00A47AD6"/>
    <w:rsid w:val="00A50003"/>
    <w:rsid w:val="00A5059E"/>
    <w:rsid w:val="00A51393"/>
    <w:rsid w:val="00A514D8"/>
    <w:rsid w:val="00A51D98"/>
    <w:rsid w:val="00A51DCC"/>
    <w:rsid w:val="00A5213C"/>
    <w:rsid w:val="00A529E6"/>
    <w:rsid w:val="00A5498E"/>
    <w:rsid w:val="00A55AEA"/>
    <w:rsid w:val="00A55E3A"/>
    <w:rsid w:val="00A56191"/>
    <w:rsid w:val="00A57755"/>
    <w:rsid w:val="00A57CEF"/>
    <w:rsid w:val="00A60136"/>
    <w:rsid w:val="00A60178"/>
    <w:rsid w:val="00A60CB7"/>
    <w:rsid w:val="00A615B5"/>
    <w:rsid w:val="00A64027"/>
    <w:rsid w:val="00A64072"/>
    <w:rsid w:val="00A648A4"/>
    <w:rsid w:val="00A65F29"/>
    <w:rsid w:val="00A66490"/>
    <w:rsid w:val="00A66871"/>
    <w:rsid w:val="00A67BF8"/>
    <w:rsid w:val="00A70B2F"/>
    <w:rsid w:val="00A70EEC"/>
    <w:rsid w:val="00A714E1"/>
    <w:rsid w:val="00A72E4F"/>
    <w:rsid w:val="00A74692"/>
    <w:rsid w:val="00A74A36"/>
    <w:rsid w:val="00A756E2"/>
    <w:rsid w:val="00A75DDF"/>
    <w:rsid w:val="00A764DC"/>
    <w:rsid w:val="00A765E6"/>
    <w:rsid w:val="00A76AED"/>
    <w:rsid w:val="00A76CCB"/>
    <w:rsid w:val="00A76D5D"/>
    <w:rsid w:val="00A772E3"/>
    <w:rsid w:val="00A77C19"/>
    <w:rsid w:val="00A80E0A"/>
    <w:rsid w:val="00A81DA7"/>
    <w:rsid w:val="00A81DE9"/>
    <w:rsid w:val="00A84269"/>
    <w:rsid w:val="00A84E66"/>
    <w:rsid w:val="00A85206"/>
    <w:rsid w:val="00A854D9"/>
    <w:rsid w:val="00A87387"/>
    <w:rsid w:val="00A878C6"/>
    <w:rsid w:val="00A87B4A"/>
    <w:rsid w:val="00A90149"/>
    <w:rsid w:val="00A90245"/>
    <w:rsid w:val="00A90780"/>
    <w:rsid w:val="00A908D3"/>
    <w:rsid w:val="00A91588"/>
    <w:rsid w:val="00A922FA"/>
    <w:rsid w:val="00A93912"/>
    <w:rsid w:val="00A93FA3"/>
    <w:rsid w:val="00A941EC"/>
    <w:rsid w:val="00A941FA"/>
    <w:rsid w:val="00A950DB"/>
    <w:rsid w:val="00A96375"/>
    <w:rsid w:val="00A973AF"/>
    <w:rsid w:val="00A97FD6"/>
    <w:rsid w:val="00AA1709"/>
    <w:rsid w:val="00AA257D"/>
    <w:rsid w:val="00AA37C9"/>
    <w:rsid w:val="00AA3A2E"/>
    <w:rsid w:val="00AA5D94"/>
    <w:rsid w:val="00AA619B"/>
    <w:rsid w:val="00AA6A21"/>
    <w:rsid w:val="00AA6C8E"/>
    <w:rsid w:val="00AA6D09"/>
    <w:rsid w:val="00AB0497"/>
    <w:rsid w:val="00AB1487"/>
    <w:rsid w:val="00AB1B7B"/>
    <w:rsid w:val="00AB1C0C"/>
    <w:rsid w:val="00AB2431"/>
    <w:rsid w:val="00AB324A"/>
    <w:rsid w:val="00AB3AA3"/>
    <w:rsid w:val="00AB4248"/>
    <w:rsid w:val="00AB4D54"/>
    <w:rsid w:val="00AB4E4E"/>
    <w:rsid w:val="00AB5763"/>
    <w:rsid w:val="00AB57C2"/>
    <w:rsid w:val="00AC0055"/>
    <w:rsid w:val="00AC0AC0"/>
    <w:rsid w:val="00AC1567"/>
    <w:rsid w:val="00AC1770"/>
    <w:rsid w:val="00AC19E0"/>
    <w:rsid w:val="00AC3156"/>
    <w:rsid w:val="00AC40DD"/>
    <w:rsid w:val="00AC41B4"/>
    <w:rsid w:val="00AC476C"/>
    <w:rsid w:val="00AC4EB8"/>
    <w:rsid w:val="00AC4EEF"/>
    <w:rsid w:val="00AC5B05"/>
    <w:rsid w:val="00AC5B27"/>
    <w:rsid w:val="00AC5D51"/>
    <w:rsid w:val="00AC60B1"/>
    <w:rsid w:val="00AC6554"/>
    <w:rsid w:val="00AC697B"/>
    <w:rsid w:val="00AC6B1B"/>
    <w:rsid w:val="00AC7E38"/>
    <w:rsid w:val="00AD054F"/>
    <w:rsid w:val="00AD0AA9"/>
    <w:rsid w:val="00AD1E18"/>
    <w:rsid w:val="00AD3CF9"/>
    <w:rsid w:val="00AD4859"/>
    <w:rsid w:val="00AD4FC5"/>
    <w:rsid w:val="00AD60E8"/>
    <w:rsid w:val="00AD6CBB"/>
    <w:rsid w:val="00AD7649"/>
    <w:rsid w:val="00AD7A43"/>
    <w:rsid w:val="00AD7C99"/>
    <w:rsid w:val="00AE0A41"/>
    <w:rsid w:val="00AE0BF0"/>
    <w:rsid w:val="00AE112B"/>
    <w:rsid w:val="00AE1BD0"/>
    <w:rsid w:val="00AE1BE4"/>
    <w:rsid w:val="00AE2153"/>
    <w:rsid w:val="00AE2A03"/>
    <w:rsid w:val="00AE356B"/>
    <w:rsid w:val="00AE370D"/>
    <w:rsid w:val="00AE4B8C"/>
    <w:rsid w:val="00AE51CA"/>
    <w:rsid w:val="00AE55FC"/>
    <w:rsid w:val="00AE575A"/>
    <w:rsid w:val="00AE57AA"/>
    <w:rsid w:val="00AE630F"/>
    <w:rsid w:val="00AF02E9"/>
    <w:rsid w:val="00AF069A"/>
    <w:rsid w:val="00AF1A05"/>
    <w:rsid w:val="00AF1C66"/>
    <w:rsid w:val="00AF24D8"/>
    <w:rsid w:val="00AF2659"/>
    <w:rsid w:val="00AF2730"/>
    <w:rsid w:val="00AF4849"/>
    <w:rsid w:val="00AF62C0"/>
    <w:rsid w:val="00AF6BB1"/>
    <w:rsid w:val="00AF7012"/>
    <w:rsid w:val="00AF768F"/>
    <w:rsid w:val="00AF7C7B"/>
    <w:rsid w:val="00B0004B"/>
    <w:rsid w:val="00B0084B"/>
    <w:rsid w:val="00B0127C"/>
    <w:rsid w:val="00B01790"/>
    <w:rsid w:val="00B02B33"/>
    <w:rsid w:val="00B02BAF"/>
    <w:rsid w:val="00B02BDF"/>
    <w:rsid w:val="00B02E77"/>
    <w:rsid w:val="00B02FC9"/>
    <w:rsid w:val="00B0369A"/>
    <w:rsid w:val="00B03B8A"/>
    <w:rsid w:val="00B03BEA"/>
    <w:rsid w:val="00B04131"/>
    <w:rsid w:val="00B041F8"/>
    <w:rsid w:val="00B0445E"/>
    <w:rsid w:val="00B04612"/>
    <w:rsid w:val="00B048AE"/>
    <w:rsid w:val="00B05E4C"/>
    <w:rsid w:val="00B06B7F"/>
    <w:rsid w:val="00B10A24"/>
    <w:rsid w:val="00B11308"/>
    <w:rsid w:val="00B12657"/>
    <w:rsid w:val="00B131E6"/>
    <w:rsid w:val="00B13567"/>
    <w:rsid w:val="00B13C3E"/>
    <w:rsid w:val="00B15271"/>
    <w:rsid w:val="00B15725"/>
    <w:rsid w:val="00B15DAA"/>
    <w:rsid w:val="00B15F75"/>
    <w:rsid w:val="00B168D1"/>
    <w:rsid w:val="00B17592"/>
    <w:rsid w:val="00B207C5"/>
    <w:rsid w:val="00B208B3"/>
    <w:rsid w:val="00B218C6"/>
    <w:rsid w:val="00B21B41"/>
    <w:rsid w:val="00B21C22"/>
    <w:rsid w:val="00B22A2C"/>
    <w:rsid w:val="00B23A59"/>
    <w:rsid w:val="00B23C4C"/>
    <w:rsid w:val="00B245B5"/>
    <w:rsid w:val="00B25DF6"/>
    <w:rsid w:val="00B26049"/>
    <w:rsid w:val="00B26078"/>
    <w:rsid w:val="00B30478"/>
    <w:rsid w:val="00B334B9"/>
    <w:rsid w:val="00B33C94"/>
    <w:rsid w:val="00B372D1"/>
    <w:rsid w:val="00B4010C"/>
    <w:rsid w:val="00B4259C"/>
    <w:rsid w:val="00B4435E"/>
    <w:rsid w:val="00B46406"/>
    <w:rsid w:val="00B466A7"/>
    <w:rsid w:val="00B5028D"/>
    <w:rsid w:val="00B50846"/>
    <w:rsid w:val="00B51223"/>
    <w:rsid w:val="00B52028"/>
    <w:rsid w:val="00B5205B"/>
    <w:rsid w:val="00B52CC7"/>
    <w:rsid w:val="00B5307B"/>
    <w:rsid w:val="00B536F2"/>
    <w:rsid w:val="00B538D8"/>
    <w:rsid w:val="00B539E0"/>
    <w:rsid w:val="00B53C13"/>
    <w:rsid w:val="00B54BD1"/>
    <w:rsid w:val="00B54EB0"/>
    <w:rsid w:val="00B55AB9"/>
    <w:rsid w:val="00B56D93"/>
    <w:rsid w:val="00B57484"/>
    <w:rsid w:val="00B60449"/>
    <w:rsid w:val="00B6054D"/>
    <w:rsid w:val="00B60A4B"/>
    <w:rsid w:val="00B612BE"/>
    <w:rsid w:val="00B61B8D"/>
    <w:rsid w:val="00B62158"/>
    <w:rsid w:val="00B6251E"/>
    <w:rsid w:val="00B63FA7"/>
    <w:rsid w:val="00B640A4"/>
    <w:rsid w:val="00B641A8"/>
    <w:rsid w:val="00B65332"/>
    <w:rsid w:val="00B67609"/>
    <w:rsid w:val="00B67979"/>
    <w:rsid w:val="00B67D74"/>
    <w:rsid w:val="00B71E8B"/>
    <w:rsid w:val="00B72E38"/>
    <w:rsid w:val="00B747B6"/>
    <w:rsid w:val="00B751D4"/>
    <w:rsid w:val="00B76BF5"/>
    <w:rsid w:val="00B774C2"/>
    <w:rsid w:val="00B775A6"/>
    <w:rsid w:val="00B77D38"/>
    <w:rsid w:val="00B77E99"/>
    <w:rsid w:val="00B8121E"/>
    <w:rsid w:val="00B82249"/>
    <w:rsid w:val="00B82402"/>
    <w:rsid w:val="00B82EFA"/>
    <w:rsid w:val="00B83434"/>
    <w:rsid w:val="00B83C76"/>
    <w:rsid w:val="00B85433"/>
    <w:rsid w:val="00B8544A"/>
    <w:rsid w:val="00B85CFF"/>
    <w:rsid w:val="00B86D48"/>
    <w:rsid w:val="00B875C9"/>
    <w:rsid w:val="00B9004B"/>
    <w:rsid w:val="00B90C48"/>
    <w:rsid w:val="00B90E08"/>
    <w:rsid w:val="00B91958"/>
    <w:rsid w:val="00B91BCB"/>
    <w:rsid w:val="00B9220F"/>
    <w:rsid w:val="00B923A2"/>
    <w:rsid w:val="00B92ECC"/>
    <w:rsid w:val="00B93460"/>
    <w:rsid w:val="00B93F09"/>
    <w:rsid w:val="00B94B36"/>
    <w:rsid w:val="00B951F5"/>
    <w:rsid w:val="00B95E3F"/>
    <w:rsid w:val="00B962AE"/>
    <w:rsid w:val="00B96FF9"/>
    <w:rsid w:val="00B97EE6"/>
    <w:rsid w:val="00BA0629"/>
    <w:rsid w:val="00BA2C1F"/>
    <w:rsid w:val="00BA35E0"/>
    <w:rsid w:val="00BA382D"/>
    <w:rsid w:val="00BA38A4"/>
    <w:rsid w:val="00BA39C4"/>
    <w:rsid w:val="00BA4C22"/>
    <w:rsid w:val="00BA548B"/>
    <w:rsid w:val="00BA61EA"/>
    <w:rsid w:val="00BA78DC"/>
    <w:rsid w:val="00BA7B0B"/>
    <w:rsid w:val="00BA7BE8"/>
    <w:rsid w:val="00BB008A"/>
    <w:rsid w:val="00BB0145"/>
    <w:rsid w:val="00BB08E1"/>
    <w:rsid w:val="00BB22B8"/>
    <w:rsid w:val="00BB251C"/>
    <w:rsid w:val="00BB2874"/>
    <w:rsid w:val="00BB2F81"/>
    <w:rsid w:val="00BB341D"/>
    <w:rsid w:val="00BB3720"/>
    <w:rsid w:val="00BB37E9"/>
    <w:rsid w:val="00BB4696"/>
    <w:rsid w:val="00BB4B17"/>
    <w:rsid w:val="00BB660C"/>
    <w:rsid w:val="00BB6975"/>
    <w:rsid w:val="00BB6FA5"/>
    <w:rsid w:val="00BB75FC"/>
    <w:rsid w:val="00BC0A0D"/>
    <w:rsid w:val="00BC0D12"/>
    <w:rsid w:val="00BC110C"/>
    <w:rsid w:val="00BC12D9"/>
    <w:rsid w:val="00BC1E1C"/>
    <w:rsid w:val="00BC2476"/>
    <w:rsid w:val="00BC34FA"/>
    <w:rsid w:val="00BC39AE"/>
    <w:rsid w:val="00BC3C48"/>
    <w:rsid w:val="00BC4F4C"/>
    <w:rsid w:val="00BC5B4D"/>
    <w:rsid w:val="00BC6A80"/>
    <w:rsid w:val="00BC7357"/>
    <w:rsid w:val="00BC7391"/>
    <w:rsid w:val="00BD08BD"/>
    <w:rsid w:val="00BD156A"/>
    <w:rsid w:val="00BD1AD9"/>
    <w:rsid w:val="00BD1BC6"/>
    <w:rsid w:val="00BD236C"/>
    <w:rsid w:val="00BD40A5"/>
    <w:rsid w:val="00BD46CB"/>
    <w:rsid w:val="00BD4C2C"/>
    <w:rsid w:val="00BD4D17"/>
    <w:rsid w:val="00BD5BD5"/>
    <w:rsid w:val="00BD639B"/>
    <w:rsid w:val="00BD72A9"/>
    <w:rsid w:val="00BD77F6"/>
    <w:rsid w:val="00BD7816"/>
    <w:rsid w:val="00BD7BB4"/>
    <w:rsid w:val="00BE023F"/>
    <w:rsid w:val="00BE15E4"/>
    <w:rsid w:val="00BE442C"/>
    <w:rsid w:val="00BE4B0E"/>
    <w:rsid w:val="00BE5FAA"/>
    <w:rsid w:val="00BE64FD"/>
    <w:rsid w:val="00BE6D74"/>
    <w:rsid w:val="00BE6DEC"/>
    <w:rsid w:val="00BE6E2F"/>
    <w:rsid w:val="00BE6F44"/>
    <w:rsid w:val="00BE7ADE"/>
    <w:rsid w:val="00BE7D35"/>
    <w:rsid w:val="00BF28BF"/>
    <w:rsid w:val="00BF2BF0"/>
    <w:rsid w:val="00BF2D2B"/>
    <w:rsid w:val="00BF3028"/>
    <w:rsid w:val="00BF3774"/>
    <w:rsid w:val="00BF4489"/>
    <w:rsid w:val="00BF4B44"/>
    <w:rsid w:val="00BF4CE8"/>
    <w:rsid w:val="00BF6504"/>
    <w:rsid w:val="00BF6DEC"/>
    <w:rsid w:val="00BF7152"/>
    <w:rsid w:val="00C00163"/>
    <w:rsid w:val="00C01A09"/>
    <w:rsid w:val="00C035C9"/>
    <w:rsid w:val="00C039D6"/>
    <w:rsid w:val="00C03C17"/>
    <w:rsid w:val="00C04090"/>
    <w:rsid w:val="00C04FD2"/>
    <w:rsid w:val="00C05182"/>
    <w:rsid w:val="00C05B65"/>
    <w:rsid w:val="00C06B38"/>
    <w:rsid w:val="00C07137"/>
    <w:rsid w:val="00C07EE2"/>
    <w:rsid w:val="00C12574"/>
    <w:rsid w:val="00C132D5"/>
    <w:rsid w:val="00C13501"/>
    <w:rsid w:val="00C14092"/>
    <w:rsid w:val="00C15172"/>
    <w:rsid w:val="00C15989"/>
    <w:rsid w:val="00C1636C"/>
    <w:rsid w:val="00C164C7"/>
    <w:rsid w:val="00C16FA2"/>
    <w:rsid w:val="00C1745D"/>
    <w:rsid w:val="00C204B8"/>
    <w:rsid w:val="00C20F3F"/>
    <w:rsid w:val="00C231C8"/>
    <w:rsid w:val="00C2334F"/>
    <w:rsid w:val="00C2375C"/>
    <w:rsid w:val="00C25525"/>
    <w:rsid w:val="00C256A9"/>
    <w:rsid w:val="00C26CC6"/>
    <w:rsid w:val="00C27F4F"/>
    <w:rsid w:val="00C30DD1"/>
    <w:rsid w:val="00C31C7C"/>
    <w:rsid w:val="00C3241A"/>
    <w:rsid w:val="00C332F3"/>
    <w:rsid w:val="00C3335D"/>
    <w:rsid w:val="00C333EC"/>
    <w:rsid w:val="00C337A3"/>
    <w:rsid w:val="00C33975"/>
    <w:rsid w:val="00C3566B"/>
    <w:rsid w:val="00C35ABB"/>
    <w:rsid w:val="00C3672E"/>
    <w:rsid w:val="00C367AA"/>
    <w:rsid w:val="00C37833"/>
    <w:rsid w:val="00C37F87"/>
    <w:rsid w:val="00C407B6"/>
    <w:rsid w:val="00C415AE"/>
    <w:rsid w:val="00C42023"/>
    <w:rsid w:val="00C4321D"/>
    <w:rsid w:val="00C43305"/>
    <w:rsid w:val="00C43AE1"/>
    <w:rsid w:val="00C44319"/>
    <w:rsid w:val="00C454AE"/>
    <w:rsid w:val="00C4689F"/>
    <w:rsid w:val="00C471F2"/>
    <w:rsid w:val="00C472CC"/>
    <w:rsid w:val="00C47767"/>
    <w:rsid w:val="00C47B33"/>
    <w:rsid w:val="00C47BD4"/>
    <w:rsid w:val="00C507DA"/>
    <w:rsid w:val="00C50AFC"/>
    <w:rsid w:val="00C5120A"/>
    <w:rsid w:val="00C512E6"/>
    <w:rsid w:val="00C51D75"/>
    <w:rsid w:val="00C5250F"/>
    <w:rsid w:val="00C529B0"/>
    <w:rsid w:val="00C53769"/>
    <w:rsid w:val="00C53E0B"/>
    <w:rsid w:val="00C549FF"/>
    <w:rsid w:val="00C54C43"/>
    <w:rsid w:val="00C55284"/>
    <w:rsid w:val="00C55812"/>
    <w:rsid w:val="00C55881"/>
    <w:rsid w:val="00C55963"/>
    <w:rsid w:val="00C55C4D"/>
    <w:rsid w:val="00C56EC3"/>
    <w:rsid w:val="00C5750B"/>
    <w:rsid w:val="00C577B6"/>
    <w:rsid w:val="00C57B22"/>
    <w:rsid w:val="00C57B60"/>
    <w:rsid w:val="00C60AE3"/>
    <w:rsid w:val="00C6163E"/>
    <w:rsid w:val="00C617CE"/>
    <w:rsid w:val="00C61DA3"/>
    <w:rsid w:val="00C62AFD"/>
    <w:rsid w:val="00C63399"/>
    <w:rsid w:val="00C64711"/>
    <w:rsid w:val="00C66886"/>
    <w:rsid w:val="00C6708E"/>
    <w:rsid w:val="00C67096"/>
    <w:rsid w:val="00C67295"/>
    <w:rsid w:val="00C67A30"/>
    <w:rsid w:val="00C706B2"/>
    <w:rsid w:val="00C70886"/>
    <w:rsid w:val="00C70C0B"/>
    <w:rsid w:val="00C70CF4"/>
    <w:rsid w:val="00C71910"/>
    <w:rsid w:val="00C71E96"/>
    <w:rsid w:val="00C732CA"/>
    <w:rsid w:val="00C74C33"/>
    <w:rsid w:val="00C7529D"/>
    <w:rsid w:val="00C75597"/>
    <w:rsid w:val="00C755B4"/>
    <w:rsid w:val="00C75E01"/>
    <w:rsid w:val="00C764FC"/>
    <w:rsid w:val="00C76A71"/>
    <w:rsid w:val="00C76BBC"/>
    <w:rsid w:val="00C76C07"/>
    <w:rsid w:val="00C76D88"/>
    <w:rsid w:val="00C7787E"/>
    <w:rsid w:val="00C77AC1"/>
    <w:rsid w:val="00C80024"/>
    <w:rsid w:val="00C81051"/>
    <w:rsid w:val="00C8169A"/>
    <w:rsid w:val="00C81C98"/>
    <w:rsid w:val="00C83820"/>
    <w:rsid w:val="00C844FE"/>
    <w:rsid w:val="00C8467B"/>
    <w:rsid w:val="00C8587D"/>
    <w:rsid w:val="00C85FE7"/>
    <w:rsid w:val="00C86330"/>
    <w:rsid w:val="00C875D2"/>
    <w:rsid w:val="00C8777D"/>
    <w:rsid w:val="00C87BDD"/>
    <w:rsid w:val="00C90F10"/>
    <w:rsid w:val="00C91542"/>
    <w:rsid w:val="00C92A1A"/>
    <w:rsid w:val="00C9313A"/>
    <w:rsid w:val="00C94C29"/>
    <w:rsid w:val="00C96D94"/>
    <w:rsid w:val="00C96E24"/>
    <w:rsid w:val="00C97987"/>
    <w:rsid w:val="00CA0230"/>
    <w:rsid w:val="00CA05AF"/>
    <w:rsid w:val="00CA0699"/>
    <w:rsid w:val="00CA086E"/>
    <w:rsid w:val="00CA0A96"/>
    <w:rsid w:val="00CA15AF"/>
    <w:rsid w:val="00CA1632"/>
    <w:rsid w:val="00CA24CF"/>
    <w:rsid w:val="00CA2B66"/>
    <w:rsid w:val="00CA4B13"/>
    <w:rsid w:val="00CA4BA9"/>
    <w:rsid w:val="00CA4F57"/>
    <w:rsid w:val="00CA50DB"/>
    <w:rsid w:val="00CA5791"/>
    <w:rsid w:val="00CA6EC6"/>
    <w:rsid w:val="00CA6FF8"/>
    <w:rsid w:val="00CA732A"/>
    <w:rsid w:val="00CB02EB"/>
    <w:rsid w:val="00CB0B3F"/>
    <w:rsid w:val="00CB193B"/>
    <w:rsid w:val="00CB1EC7"/>
    <w:rsid w:val="00CB243F"/>
    <w:rsid w:val="00CB26AD"/>
    <w:rsid w:val="00CB2939"/>
    <w:rsid w:val="00CB336F"/>
    <w:rsid w:val="00CB41C2"/>
    <w:rsid w:val="00CB450D"/>
    <w:rsid w:val="00CB49D7"/>
    <w:rsid w:val="00CB583C"/>
    <w:rsid w:val="00CB759F"/>
    <w:rsid w:val="00CC0639"/>
    <w:rsid w:val="00CC1F7A"/>
    <w:rsid w:val="00CC22A7"/>
    <w:rsid w:val="00CC33C6"/>
    <w:rsid w:val="00CC35DB"/>
    <w:rsid w:val="00CC43CF"/>
    <w:rsid w:val="00CC4E20"/>
    <w:rsid w:val="00CC57E6"/>
    <w:rsid w:val="00CC5D13"/>
    <w:rsid w:val="00CD0345"/>
    <w:rsid w:val="00CD0AD4"/>
    <w:rsid w:val="00CD388B"/>
    <w:rsid w:val="00CD398A"/>
    <w:rsid w:val="00CD4195"/>
    <w:rsid w:val="00CD41F2"/>
    <w:rsid w:val="00CD48DE"/>
    <w:rsid w:val="00CD4F51"/>
    <w:rsid w:val="00CD6084"/>
    <w:rsid w:val="00CD6F2E"/>
    <w:rsid w:val="00CD7957"/>
    <w:rsid w:val="00CD7F22"/>
    <w:rsid w:val="00CE0832"/>
    <w:rsid w:val="00CE089D"/>
    <w:rsid w:val="00CE08F0"/>
    <w:rsid w:val="00CE0B79"/>
    <w:rsid w:val="00CE0DC6"/>
    <w:rsid w:val="00CE1C14"/>
    <w:rsid w:val="00CE27F6"/>
    <w:rsid w:val="00CE2EA6"/>
    <w:rsid w:val="00CE2F79"/>
    <w:rsid w:val="00CE4BFC"/>
    <w:rsid w:val="00CE4D84"/>
    <w:rsid w:val="00CE52CC"/>
    <w:rsid w:val="00CE591E"/>
    <w:rsid w:val="00CE62A7"/>
    <w:rsid w:val="00CE6BC4"/>
    <w:rsid w:val="00CF0BE9"/>
    <w:rsid w:val="00CF12E1"/>
    <w:rsid w:val="00CF14B4"/>
    <w:rsid w:val="00CF1599"/>
    <w:rsid w:val="00CF3ACB"/>
    <w:rsid w:val="00CF3CF7"/>
    <w:rsid w:val="00CF3D01"/>
    <w:rsid w:val="00CF43A3"/>
    <w:rsid w:val="00CF5947"/>
    <w:rsid w:val="00CF604B"/>
    <w:rsid w:val="00CF6860"/>
    <w:rsid w:val="00CF692F"/>
    <w:rsid w:val="00CF786C"/>
    <w:rsid w:val="00D003C4"/>
    <w:rsid w:val="00D00747"/>
    <w:rsid w:val="00D00B08"/>
    <w:rsid w:val="00D01A92"/>
    <w:rsid w:val="00D036B9"/>
    <w:rsid w:val="00D0446E"/>
    <w:rsid w:val="00D04B08"/>
    <w:rsid w:val="00D05BE4"/>
    <w:rsid w:val="00D064CC"/>
    <w:rsid w:val="00D069F7"/>
    <w:rsid w:val="00D108E4"/>
    <w:rsid w:val="00D111A6"/>
    <w:rsid w:val="00D11FB3"/>
    <w:rsid w:val="00D13ACC"/>
    <w:rsid w:val="00D14271"/>
    <w:rsid w:val="00D14343"/>
    <w:rsid w:val="00D1458A"/>
    <w:rsid w:val="00D14B20"/>
    <w:rsid w:val="00D161E5"/>
    <w:rsid w:val="00D175C3"/>
    <w:rsid w:val="00D17C42"/>
    <w:rsid w:val="00D2026C"/>
    <w:rsid w:val="00D20863"/>
    <w:rsid w:val="00D209DC"/>
    <w:rsid w:val="00D20EFD"/>
    <w:rsid w:val="00D2170D"/>
    <w:rsid w:val="00D22834"/>
    <w:rsid w:val="00D22858"/>
    <w:rsid w:val="00D229B4"/>
    <w:rsid w:val="00D2305E"/>
    <w:rsid w:val="00D230C7"/>
    <w:rsid w:val="00D23BD3"/>
    <w:rsid w:val="00D25065"/>
    <w:rsid w:val="00D252B0"/>
    <w:rsid w:val="00D2576F"/>
    <w:rsid w:val="00D268E4"/>
    <w:rsid w:val="00D27343"/>
    <w:rsid w:val="00D27D90"/>
    <w:rsid w:val="00D30EDF"/>
    <w:rsid w:val="00D311FF"/>
    <w:rsid w:val="00D31CA5"/>
    <w:rsid w:val="00D31D6E"/>
    <w:rsid w:val="00D333F7"/>
    <w:rsid w:val="00D33DBD"/>
    <w:rsid w:val="00D341DA"/>
    <w:rsid w:val="00D342B7"/>
    <w:rsid w:val="00D344A9"/>
    <w:rsid w:val="00D344D4"/>
    <w:rsid w:val="00D34D41"/>
    <w:rsid w:val="00D356DD"/>
    <w:rsid w:val="00D35D0E"/>
    <w:rsid w:val="00D3782A"/>
    <w:rsid w:val="00D37845"/>
    <w:rsid w:val="00D40E29"/>
    <w:rsid w:val="00D40ED5"/>
    <w:rsid w:val="00D4100A"/>
    <w:rsid w:val="00D41803"/>
    <w:rsid w:val="00D41D2A"/>
    <w:rsid w:val="00D422BC"/>
    <w:rsid w:val="00D427BD"/>
    <w:rsid w:val="00D42EA5"/>
    <w:rsid w:val="00D44309"/>
    <w:rsid w:val="00D45383"/>
    <w:rsid w:val="00D4565F"/>
    <w:rsid w:val="00D45D33"/>
    <w:rsid w:val="00D462B0"/>
    <w:rsid w:val="00D4634D"/>
    <w:rsid w:val="00D476C5"/>
    <w:rsid w:val="00D47A66"/>
    <w:rsid w:val="00D47F39"/>
    <w:rsid w:val="00D5101C"/>
    <w:rsid w:val="00D5119D"/>
    <w:rsid w:val="00D5153E"/>
    <w:rsid w:val="00D51855"/>
    <w:rsid w:val="00D533E1"/>
    <w:rsid w:val="00D53484"/>
    <w:rsid w:val="00D55439"/>
    <w:rsid w:val="00D55FB7"/>
    <w:rsid w:val="00D5647D"/>
    <w:rsid w:val="00D5698D"/>
    <w:rsid w:val="00D56C64"/>
    <w:rsid w:val="00D56D87"/>
    <w:rsid w:val="00D575CD"/>
    <w:rsid w:val="00D60B29"/>
    <w:rsid w:val="00D60D78"/>
    <w:rsid w:val="00D61038"/>
    <w:rsid w:val="00D62EA2"/>
    <w:rsid w:val="00D63B75"/>
    <w:rsid w:val="00D6436A"/>
    <w:rsid w:val="00D64481"/>
    <w:rsid w:val="00D671A6"/>
    <w:rsid w:val="00D67240"/>
    <w:rsid w:val="00D6728D"/>
    <w:rsid w:val="00D67C4D"/>
    <w:rsid w:val="00D70C9F"/>
    <w:rsid w:val="00D70D33"/>
    <w:rsid w:val="00D70D90"/>
    <w:rsid w:val="00D70F45"/>
    <w:rsid w:val="00D71D7F"/>
    <w:rsid w:val="00D721E7"/>
    <w:rsid w:val="00D72554"/>
    <w:rsid w:val="00D72620"/>
    <w:rsid w:val="00D74ED9"/>
    <w:rsid w:val="00D7542B"/>
    <w:rsid w:val="00D75A27"/>
    <w:rsid w:val="00D7608C"/>
    <w:rsid w:val="00D7660A"/>
    <w:rsid w:val="00D7723C"/>
    <w:rsid w:val="00D8019E"/>
    <w:rsid w:val="00D8297A"/>
    <w:rsid w:val="00D82F40"/>
    <w:rsid w:val="00D8388A"/>
    <w:rsid w:val="00D840ED"/>
    <w:rsid w:val="00D84B53"/>
    <w:rsid w:val="00D86B6F"/>
    <w:rsid w:val="00D86BE3"/>
    <w:rsid w:val="00D87308"/>
    <w:rsid w:val="00D87779"/>
    <w:rsid w:val="00D87C8A"/>
    <w:rsid w:val="00D9041E"/>
    <w:rsid w:val="00D90AE2"/>
    <w:rsid w:val="00D90E6E"/>
    <w:rsid w:val="00D91D65"/>
    <w:rsid w:val="00D91D92"/>
    <w:rsid w:val="00D92EF7"/>
    <w:rsid w:val="00D93100"/>
    <w:rsid w:val="00D933B5"/>
    <w:rsid w:val="00D935A8"/>
    <w:rsid w:val="00D942B5"/>
    <w:rsid w:val="00D943B9"/>
    <w:rsid w:val="00D9596B"/>
    <w:rsid w:val="00D95ED2"/>
    <w:rsid w:val="00D969E6"/>
    <w:rsid w:val="00D97993"/>
    <w:rsid w:val="00D97EF8"/>
    <w:rsid w:val="00D97F08"/>
    <w:rsid w:val="00DA02E8"/>
    <w:rsid w:val="00DA2700"/>
    <w:rsid w:val="00DA3A06"/>
    <w:rsid w:val="00DA3DDD"/>
    <w:rsid w:val="00DA4254"/>
    <w:rsid w:val="00DA490C"/>
    <w:rsid w:val="00DA4E64"/>
    <w:rsid w:val="00DA5173"/>
    <w:rsid w:val="00DA5552"/>
    <w:rsid w:val="00DA5E60"/>
    <w:rsid w:val="00DA66A9"/>
    <w:rsid w:val="00DB1262"/>
    <w:rsid w:val="00DB143D"/>
    <w:rsid w:val="00DB1D39"/>
    <w:rsid w:val="00DB2741"/>
    <w:rsid w:val="00DB4C76"/>
    <w:rsid w:val="00DB5749"/>
    <w:rsid w:val="00DB5AE3"/>
    <w:rsid w:val="00DB5C30"/>
    <w:rsid w:val="00DB6857"/>
    <w:rsid w:val="00DB6B4E"/>
    <w:rsid w:val="00DB77B1"/>
    <w:rsid w:val="00DB7D6F"/>
    <w:rsid w:val="00DC0109"/>
    <w:rsid w:val="00DC0282"/>
    <w:rsid w:val="00DC30A7"/>
    <w:rsid w:val="00DC32F1"/>
    <w:rsid w:val="00DC366C"/>
    <w:rsid w:val="00DC4CB0"/>
    <w:rsid w:val="00DC7CA9"/>
    <w:rsid w:val="00DD27E0"/>
    <w:rsid w:val="00DD2A1A"/>
    <w:rsid w:val="00DD2AFF"/>
    <w:rsid w:val="00DD3307"/>
    <w:rsid w:val="00DD347A"/>
    <w:rsid w:val="00DD3F07"/>
    <w:rsid w:val="00DD4024"/>
    <w:rsid w:val="00DD42B3"/>
    <w:rsid w:val="00DD4AB6"/>
    <w:rsid w:val="00DD61DE"/>
    <w:rsid w:val="00DD64A9"/>
    <w:rsid w:val="00DD6E40"/>
    <w:rsid w:val="00DD73D7"/>
    <w:rsid w:val="00DD77AB"/>
    <w:rsid w:val="00DD7FDF"/>
    <w:rsid w:val="00DE03A0"/>
    <w:rsid w:val="00DE077F"/>
    <w:rsid w:val="00DE13DD"/>
    <w:rsid w:val="00DE18D4"/>
    <w:rsid w:val="00DE1D00"/>
    <w:rsid w:val="00DE4146"/>
    <w:rsid w:val="00DE4B27"/>
    <w:rsid w:val="00DE50AF"/>
    <w:rsid w:val="00DE6916"/>
    <w:rsid w:val="00DE78B9"/>
    <w:rsid w:val="00DF1F15"/>
    <w:rsid w:val="00DF206A"/>
    <w:rsid w:val="00DF2801"/>
    <w:rsid w:val="00DF3308"/>
    <w:rsid w:val="00DF3437"/>
    <w:rsid w:val="00DF389E"/>
    <w:rsid w:val="00DF44ED"/>
    <w:rsid w:val="00DF585F"/>
    <w:rsid w:val="00DF5EFD"/>
    <w:rsid w:val="00DF60A8"/>
    <w:rsid w:val="00DF6AA4"/>
    <w:rsid w:val="00DF6D4D"/>
    <w:rsid w:val="00DF78D3"/>
    <w:rsid w:val="00E01A40"/>
    <w:rsid w:val="00E01D41"/>
    <w:rsid w:val="00E0283D"/>
    <w:rsid w:val="00E02922"/>
    <w:rsid w:val="00E02F24"/>
    <w:rsid w:val="00E05548"/>
    <w:rsid w:val="00E063A1"/>
    <w:rsid w:val="00E06AE8"/>
    <w:rsid w:val="00E06D42"/>
    <w:rsid w:val="00E06E0C"/>
    <w:rsid w:val="00E1058C"/>
    <w:rsid w:val="00E10826"/>
    <w:rsid w:val="00E113EC"/>
    <w:rsid w:val="00E11BB2"/>
    <w:rsid w:val="00E12AAC"/>
    <w:rsid w:val="00E131B3"/>
    <w:rsid w:val="00E13EEC"/>
    <w:rsid w:val="00E1416B"/>
    <w:rsid w:val="00E142DF"/>
    <w:rsid w:val="00E14521"/>
    <w:rsid w:val="00E14BF0"/>
    <w:rsid w:val="00E15A1B"/>
    <w:rsid w:val="00E16038"/>
    <w:rsid w:val="00E16073"/>
    <w:rsid w:val="00E165D1"/>
    <w:rsid w:val="00E16754"/>
    <w:rsid w:val="00E17519"/>
    <w:rsid w:val="00E176B0"/>
    <w:rsid w:val="00E17ECA"/>
    <w:rsid w:val="00E20394"/>
    <w:rsid w:val="00E20991"/>
    <w:rsid w:val="00E20CE7"/>
    <w:rsid w:val="00E20DC0"/>
    <w:rsid w:val="00E20EB7"/>
    <w:rsid w:val="00E210A5"/>
    <w:rsid w:val="00E21F4D"/>
    <w:rsid w:val="00E2255A"/>
    <w:rsid w:val="00E22D16"/>
    <w:rsid w:val="00E22E36"/>
    <w:rsid w:val="00E23816"/>
    <w:rsid w:val="00E23A6C"/>
    <w:rsid w:val="00E23DF3"/>
    <w:rsid w:val="00E2421F"/>
    <w:rsid w:val="00E24762"/>
    <w:rsid w:val="00E24964"/>
    <w:rsid w:val="00E25115"/>
    <w:rsid w:val="00E2633B"/>
    <w:rsid w:val="00E26BD3"/>
    <w:rsid w:val="00E26D80"/>
    <w:rsid w:val="00E27C7F"/>
    <w:rsid w:val="00E27FB1"/>
    <w:rsid w:val="00E300F2"/>
    <w:rsid w:val="00E30F70"/>
    <w:rsid w:val="00E31DDB"/>
    <w:rsid w:val="00E32969"/>
    <w:rsid w:val="00E33ED6"/>
    <w:rsid w:val="00E341CE"/>
    <w:rsid w:val="00E34987"/>
    <w:rsid w:val="00E35201"/>
    <w:rsid w:val="00E35B92"/>
    <w:rsid w:val="00E374BF"/>
    <w:rsid w:val="00E376DE"/>
    <w:rsid w:val="00E37E93"/>
    <w:rsid w:val="00E4055E"/>
    <w:rsid w:val="00E40C74"/>
    <w:rsid w:val="00E4154F"/>
    <w:rsid w:val="00E4180D"/>
    <w:rsid w:val="00E4203B"/>
    <w:rsid w:val="00E4238A"/>
    <w:rsid w:val="00E42E94"/>
    <w:rsid w:val="00E43502"/>
    <w:rsid w:val="00E435B5"/>
    <w:rsid w:val="00E43B80"/>
    <w:rsid w:val="00E447E1"/>
    <w:rsid w:val="00E4599D"/>
    <w:rsid w:val="00E50563"/>
    <w:rsid w:val="00E50BAE"/>
    <w:rsid w:val="00E50CEA"/>
    <w:rsid w:val="00E51205"/>
    <w:rsid w:val="00E51349"/>
    <w:rsid w:val="00E5152C"/>
    <w:rsid w:val="00E51A89"/>
    <w:rsid w:val="00E52336"/>
    <w:rsid w:val="00E533CC"/>
    <w:rsid w:val="00E54071"/>
    <w:rsid w:val="00E544B6"/>
    <w:rsid w:val="00E54CFD"/>
    <w:rsid w:val="00E55DB9"/>
    <w:rsid w:val="00E6020B"/>
    <w:rsid w:val="00E618D6"/>
    <w:rsid w:val="00E61A5F"/>
    <w:rsid w:val="00E61F21"/>
    <w:rsid w:val="00E621CC"/>
    <w:rsid w:val="00E6330F"/>
    <w:rsid w:val="00E656A5"/>
    <w:rsid w:val="00E70317"/>
    <w:rsid w:val="00E71440"/>
    <w:rsid w:val="00E71933"/>
    <w:rsid w:val="00E71A54"/>
    <w:rsid w:val="00E72067"/>
    <w:rsid w:val="00E73715"/>
    <w:rsid w:val="00E73836"/>
    <w:rsid w:val="00E73A8D"/>
    <w:rsid w:val="00E73C2D"/>
    <w:rsid w:val="00E75789"/>
    <w:rsid w:val="00E75A9D"/>
    <w:rsid w:val="00E80007"/>
    <w:rsid w:val="00E800FA"/>
    <w:rsid w:val="00E802FF"/>
    <w:rsid w:val="00E8113B"/>
    <w:rsid w:val="00E81192"/>
    <w:rsid w:val="00E81885"/>
    <w:rsid w:val="00E81A57"/>
    <w:rsid w:val="00E82A95"/>
    <w:rsid w:val="00E82ED2"/>
    <w:rsid w:val="00E8313B"/>
    <w:rsid w:val="00E83491"/>
    <w:rsid w:val="00E83DE7"/>
    <w:rsid w:val="00E85F52"/>
    <w:rsid w:val="00E8665F"/>
    <w:rsid w:val="00E8701F"/>
    <w:rsid w:val="00E874FA"/>
    <w:rsid w:val="00E87C0E"/>
    <w:rsid w:val="00E901B3"/>
    <w:rsid w:val="00E902E8"/>
    <w:rsid w:val="00E92874"/>
    <w:rsid w:val="00E94606"/>
    <w:rsid w:val="00E94ADA"/>
    <w:rsid w:val="00E95462"/>
    <w:rsid w:val="00E96768"/>
    <w:rsid w:val="00E96AC3"/>
    <w:rsid w:val="00EA1F08"/>
    <w:rsid w:val="00EA2925"/>
    <w:rsid w:val="00EA2D3E"/>
    <w:rsid w:val="00EA3C36"/>
    <w:rsid w:val="00EA461B"/>
    <w:rsid w:val="00EA6DAE"/>
    <w:rsid w:val="00EA7638"/>
    <w:rsid w:val="00EA7AF4"/>
    <w:rsid w:val="00EA7DDC"/>
    <w:rsid w:val="00EA7DFC"/>
    <w:rsid w:val="00EB0B4E"/>
    <w:rsid w:val="00EB0B87"/>
    <w:rsid w:val="00EB0D02"/>
    <w:rsid w:val="00EB1709"/>
    <w:rsid w:val="00EB19FE"/>
    <w:rsid w:val="00EB1A21"/>
    <w:rsid w:val="00EB23C4"/>
    <w:rsid w:val="00EB33BA"/>
    <w:rsid w:val="00EB4D27"/>
    <w:rsid w:val="00EB525C"/>
    <w:rsid w:val="00EB704A"/>
    <w:rsid w:val="00EB7489"/>
    <w:rsid w:val="00EB7C9D"/>
    <w:rsid w:val="00EB7D6E"/>
    <w:rsid w:val="00EC067C"/>
    <w:rsid w:val="00EC0FBF"/>
    <w:rsid w:val="00EC18B5"/>
    <w:rsid w:val="00EC26B4"/>
    <w:rsid w:val="00EC2ED5"/>
    <w:rsid w:val="00EC340C"/>
    <w:rsid w:val="00EC3B08"/>
    <w:rsid w:val="00EC3CB9"/>
    <w:rsid w:val="00EC4AC4"/>
    <w:rsid w:val="00EC5334"/>
    <w:rsid w:val="00EC5467"/>
    <w:rsid w:val="00EC655E"/>
    <w:rsid w:val="00EC6A5B"/>
    <w:rsid w:val="00EC6CD1"/>
    <w:rsid w:val="00EC7071"/>
    <w:rsid w:val="00EC713F"/>
    <w:rsid w:val="00EC7E2A"/>
    <w:rsid w:val="00ED1375"/>
    <w:rsid w:val="00ED15F5"/>
    <w:rsid w:val="00ED5BA6"/>
    <w:rsid w:val="00ED5FD8"/>
    <w:rsid w:val="00ED6FFD"/>
    <w:rsid w:val="00ED7D27"/>
    <w:rsid w:val="00EE02E1"/>
    <w:rsid w:val="00EE1886"/>
    <w:rsid w:val="00EE212A"/>
    <w:rsid w:val="00EE22B1"/>
    <w:rsid w:val="00EE2663"/>
    <w:rsid w:val="00EE36E4"/>
    <w:rsid w:val="00EE3A72"/>
    <w:rsid w:val="00EE3E99"/>
    <w:rsid w:val="00EE5266"/>
    <w:rsid w:val="00EE5390"/>
    <w:rsid w:val="00EE620F"/>
    <w:rsid w:val="00EE6539"/>
    <w:rsid w:val="00EE6B6E"/>
    <w:rsid w:val="00EE6D5E"/>
    <w:rsid w:val="00EE72B1"/>
    <w:rsid w:val="00EF0A1E"/>
    <w:rsid w:val="00EF0B2C"/>
    <w:rsid w:val="00EF0E04"/>
    <w:rsid w:val="00EF0E2E"/>
    <w:rsid w:val="00EF1730"/>
    <w:rsid w:val="00EF236C"/>
    <w:rsid w:val="00EF250F"/>
    <w:rsid w:val="00EF26FE"/>
    <w:rsid w:val="00EF2E77"/>
    <w:rsid w:val="00EF2F80"/>
    <w:rsid w:val="00EF3F82"/>
    <w:rsid w:val="00EF3FE8"/>
    <w:rsid w:val="00EF460D"/>
    <w:rsid w:val="00EF6EDC"/>
    <w:rsid w:val="00EF7118"/>
    <w:rsid w:val="00F009D9"/>
    <w:rsid w:val="00F00A85"/>
    <w:rsid w:val="00F00E24"/>
    <w:rsid w:val="00F01E18"/>
    <w:rsid w:val="00F03222"/>
    <w:rsid w:val="00F037E8"/>
    <w:rsid w:val="00F05F2B"/>
    <w:rsid w:val="00F062FB"/>
    <w:rsid w:val="00F06ACF"/>
    <w:rsid w:val="00F0775D"/>
    <w:rsid w:val="00F101DE"/>
    <w:rsid w:val="00F1046A"/>
    <w:rsid w:val="00F1059B"/>
    <w:rsid w:val="00F11460"/>
    <w:rsid w:val="00F12B0A"/>
    <w:rsid w:val="00F12D19"/>
    <w:rsid w:val="00F13F0D"/>
    <w:rsid w:val="00F14EF4"/>
    <w:rsid w:val="00F1539F"/>
    <w:rsid w:val="00F15891"/>
    <w:rsid w:val="00F15BCE"/>
    <w:rsid w:val="00F177E1"/>
    <w:rsid w:val="00F179D4"/>
    <w:rsid w:val="00F2005D"/>
    <w:rsid w:val="00F20535"/>
    <w:rsid w:val="00F216E6"/>
    <w:rsid w:val="00F23A53"/>
    <w:rsid w:val="00F24655"/>
    <w:rsid w:val="00F25A07"/>
    <w:rsid w:val="00F26C14"/>
    <w:rsid w:val="00F27536"/>
    <w:rsid w:val="00F305A0"/>
    <w:rsid w:val="00F30D5C"/>
    <w:rsid w:val="00F31CAE"/>
    <w:rsid w:val="00F334C2"/>
    <w:rsid w:val="00F335DA"/>
    <w:rsid w:val="00F33A75"/>
    <w:rsid w:val="00F34453"/>
    <w:rsid w:val="00F34E4E"/>
    <w:rsid w:val="00F35811"/>
    <w:rsid w:val="00F35870"/>
    <w:rsid w:val="00F35B72"/>
    <w:rsid w:val="00F3670B"/>
    <w:rsid w:val="00F4447B"/>
    <w:rsid w:val="00F45B5E"/>
    <w:rsid w:val="00F462D5"/>
    <w:rsid w:val="00F46E09"/>
    <w:rsid w:val="00F47E25"/>
    <w:rsid w:val="00F5037F"/>
    <w:rsid w:val="00F50648"/>
    <w:rsid w:val="00F52042"/>
    <w:rsid w:val="00F53BD1"/>
    <w:rsid w:val="00F53D21"/>
    <w:rsid w:val="00F55837"/>
    <w:rsid w:val="00F56227"/>
    <w:rsid w:val="00F56E27"/>
    <w:rsid w:val="00F56F2C"/>
    <w:rsid w:val="00F57D24"/>
    <w:rsid w:val="00F60F94"/>
    <w:rsid w:val="00F617C7"/>
    <w:rsid w:val="00F61FDC"/>
    <w:rsid w:val="00F62463"/>
    <w:rsid w:val="00F62DF7"/>
    <w:rsid w:val="00F62EBB"/>
    <w:rsid w:val="00F64CE5"/>
    <w:rsid w:val="00F64ECA"/>
    <w:rsid w:val="00F657E6"/>
    <w:rsid w:val="00F65F63"/>
    <w:rsid w:val="00F6697E"/>
    <w:rsid w:val="00F66D8B"/>
    <w:rsid w:val="00F67893"/>
    <w:rsid w:val="00F70223"/>
    <w:rsid w:val="00F71130"/>
    <w:rsid w:val="00F721BA"/>
    <w:rsid w:val="00F72721"/>
    <w:rsid w:val="00F72EE9"/>
    <w:rsid w:val="00F72F16"/>
    <w:rsid w:val="00F7336B"/>
    <w:rsid w:val="00F73373"/>
    <w:rsid w:val="00F75297"/>
    <w:rsid w:val="00F75BC3"/>
    <w:rsid w:val="00F7622C"/>
    <w:rsid w:val="00F7682E"/>
    <w:rsid w:val="00F77CD7"/>
    <w:rsid w:val="00F81057"/>
    <w:rsid w:val="00F81C44"/>
    <w:rsid w:val="00F820D9"/>
    <w:rsid w:val="00F82305"/>
    <w:rsid w:val="00F82504"/>
    <w:rsid w:val="00F8304A"/>
    <w:rsid w:val="00F830BD"/>
    <w:rsid w:val="00F841A9"/>
    <w:rsid w:val="00F8581D"/>
    <w:rsid w:val="00F85982"/>
    <w:rsid w:val="00F8699D"/>
    <w:rsid w:val="00F87A75"/>
    <w:rsid w:val="00F87D28"/>
    <w:rsid w:val="00F901A7"/>
    <w:rsid w:val="00F939D8"/>
    <w:rsid w:val="00F94373"/>
    <w:rsid w:val="00F954B9"/>
    <w:rsid w:val="00F95A53"/>
    <w:rsid w:val="00F95ADA"/>
    <w:rsid w:val="00F95B54"/>
    <w:rsid w:val="00F9633B"/>
    <w:rsid w:val="00F9637D"/>
    <w:rsid w:val="00F96C43"/>
    <w:rsid w:val="00F96CE0"/>
    <w:rsid w:val="00F96FA4"/>
    <w:rsid w:val="00FA0033"/>
    <w:rsid w:val="00FA0265"/>
    <w:rsid w:val="00FA0326"/>
    <w:rsid w:val="00FA0792"/>
    <w:rsid w:val="00FA1350"/>
    <w:rsid w:val="00FA1C70"/>
    <w:rsid w:val="00FA2235"/>
    <w:rsid w:val="00FA230E"/>
    <w:rsid w:val="00FA4EBB"/>
    <w:rsid w:val="00FA5972"/>
    <w:rsid w:val="00FA6C87"/>
    <w:rsid w:val="00FA7170"/>
    <w:rsid w:val="00FA739D"/>
    <w:rsid w:val="00FA7D75"/>
    <w:rsid w:val="00FB0578"/>
    <w:rsid w:val="00FB1448"/>
    <w:rsid w:val="00FB17C8"/>
    <w:rsid w:val="00FB1975"/>
    <w:rsid w:val="00FB1D3B"/>
    <w:rsid w:val="00FB2D92"/>
    <w:rsid w:val="00FB31FE"/>
    <w:rsid w:val="00FB4C46"/>
    <w:rsid w:val="00FB54DF"/>
    <w:rsid w:val="00FB55D7"/>
    <w:rsid w:val="00FB5959"/>
    <w:rsid w:val="00FB657C"/>
    <w:rsid w:val="00FB698B"/>
    <w:rsid w:val="00FC01C2"/>
    <w:rsid w:val="00FC0C20"/>
    <w:rsid w:val="00FC0E8D"/>
    <w:rsid w:val="00FC1B56"/>
    <w:rsid w:val="00FC2B29"/>
    <w:rsid w:val="00FC2F91"/>
    <w:rsid w:val="00FC3ED3"/>
    <w:rsid w:val="00FC41EB"/>
    <w:rsid w:val="00FC5053"/>
    <w:rsid w:val="00FC5AA6"/>
    <w:rsid w:val="00FC66E9"/>
    <w:rsid w:val="00FC6A36"/>
    <w:rsid w:val="00FD1472"/>
    <w:rsid w:val="00FD1819"/>
    <w:rsid w:val="00FD1D42"/>
    <w:rsid w:val="00FD674A"/>
    <w:rsid w:val="00FD7364"/>
    <w:rsid w:val="00FD7D91"/>
    <w:rsid w:val="00FE106B"/>
    <w:rsid w:val="00FE1419"/>
    <w:rsid w:val="00FE1E17"/>
    <w:rsid w:val="00FE2044"/>
    <w:rsid w:val="00FE2B3A"/>
    <w:rsid w:val="00FE3176"/>
    <w:rsid w:val="00FE384C"/>
    <w:rsid w:val="00FE3883"/>
    <w:rsid w:val="00FE38FF"/>
    <w:rsid w:val="00FE3E90"/>
    <w:rsid w:val="00FE42D3"/>
    <w:rsid w:val="00FE45BE"/>
    <w:rsid w:val="00FE479E"/>
    <w:rsid w:val="00FE5B5E"/>
    <w:rsid w:val="00FE5D3B"/>
    <w:rsid w:val="00FE5D4A"/>
    <w:rsid w:val="00FF004D"/>
    <w:rsid w:val="00FF0EA9"/>
    <w:rsid w:val="00FF1220"/>
    <w:rsid w:val="00FF194E"/>
    <w:rsid w:val="00FF1C78"/>
    <w:rsid w:val="00FF25D9"/>
    <w:rsid w:val="00FF3D95"/>
    <w:rsid w:val="00FF3EBC"/>
    <w:rsid w:val="00FF4575"/>
    <w:rsid w:val="00FF4A7D"/>
    <w:rsid w:val="00FF4DD2"/>
    <w:rsid w:val="00FF55DC"/>
    <w:rsid w:val="00FF6208"/>
    <w:rsid w:val="00FF69FF"/>
    <w:rsid w:val="00FF6A4A"/>
    <w:rsid w:val="00FF6FB6"/>
    <w:rsid w:val="00FF71CE"/>
    <w:rsid w:val="00FF73E9"/>
    <w:rsid w:val="00FF79A7"/>
    <w:rsid w:val="01420774"/>
    <w:rsid w:val="02695B2C"/>
    <w:rsid w:val="02A2AFF7"/>
    <w:rsid w:val="0324611A"/>
    <w:rsid w:val="05381983"/>
    <w:rsid w:val="0569AC83"/>
    <w:rsid w:val="06F9D82E"/>
    <w:rsid w:val="074050A6"/>
    <w:rsid w:val="07840901"/>
    <w:rsid w:val="07949382"/>
    <w:rsid w:val="07950126"/>
    <w:rsid w:val="08445CE9"/>
    <w:rsid w:val="09781D91"/>
    <w:rsid w:val="09F6FFFD"/>
    <w:rsid w:val="0AEDDD68"/>
    <w:rsid w:val="0B6ACCD7"/>
    <w:rsid w:val="0B7C57BA"/>
    <w:rsid w:val="0C4B88F7"/>
    <w:rsid w:val="0E412DC1"/>
    <w:rsid w:val="0ECCC6CA"/>
    <w:rsid w:val="0FF25B03"/>
    <w:rsid w:val="101C42BD"/>
    <w:rsid w:val="104F6ECE"/>
    <w:rsid w:val="14376493"/>
    <w:rsid w:val="1486E4E6"/>
    <w:rsid w:val="14D2DBC4"/>
    <w:rsid w:val="14F9E938"/>
    <w:rsid w:val="156FBA9E"/>
    <w:rsid w:val="15D334F4"/>
    <w:rsid w:val="16D8363C"/>
    <w:rsid w:val="16D94694"/>
    <w:rsid w:val="1766BDC0"/>
    <w:rsid w:val="176F0555"/>
    <w:rsid w:val="17F4469D"/>
    <w:rsid w:val="185A80B3"/>
    <w:rsid w:val="190AD5B6"/>
    <w:rsid w:val="1918B5BF"/>
    <w:rsid w:val="1A20DE66"/>
    <w:rsid w:val="1AC14DF2"/>
    <w:rsid w:val="1ADE34E6"/>
    <w:rsid w:val="1B607F9C"/>
    <w:rsid w:val="1BF2D077"/>
    <w:rsid w:val="1D75787B"/>
    <w:rsid w:val="1D8EA0D8"/>
    <w:rsid w:val="1E140B00"/>
    <w:rsid w:val="1E16B539"/>
    <w:rsid w:val="1E17E575"/>
    <w:rsid w:val="1F1148DC"/>
    <w:rsid w:val="1F43FD42"/>
    <w:rsid w:val="1FE75E01"/>
    <w:rsid w:val="206D801E"/>
    <w:rsid w:val="20C8B39F"/>
    <w:rsid w:val="2250D724"/>
    <w:rsid w:val="2383458B"/>
    <w:rsid w:val="23A520E0"/>
    <w:rsid w:val="23D91FE1"/>
    <w:rsid w:val="25F8026C"/>
    <w:rsid w:val="26C39945"/>
    <w:rsid w:val="26C3F354"/>
    <w:rsid w:val="276022C0"/>
    <w:rsid w:val="280C5F0E"/>
    <w:rsid w:val="293C4C13"/>
    <w:rsid w:val="295E7BF9"/>
    <w:rsid w:val="29A09961"/>
    <w:rsid w:val="29B2451B"/>
    <w:rsid w:val="29EFB614"/>
    <w:rsid w:val="29FB9416"/>
    <w:rsid w:val="2A281681"/>
    <w:rsid w:val="2A5FE9FE"/>
    <w:rsid w:val="2A92A9E7"/>
    <w:rsid w:val="2AE70F74"/>
    <w:rsid w:val="2B4B7D7F"/>
    <w:rsid w:val="2B5D282D"/>
    <w:rsid w:val="2C8A82FC"/>
    <w:rsid w:val="2CF9165E"/>
    <w:rsid w:val="2DDEF523"/>
    <w:rsid w:val="2EC493B4"/>
    <w:rsid w:val="2FBA8097"/>
    <w:rsid w:val="32460CAC"/>
    <w:rsid w:val="32789DC1"/>
    <w:rsid w:val="32D27318"/>
    <w:rsid w:val="33450A24"/>
    <w:rsid w:val="3391D2FD"/>
    <w:rsid w:val="33A2765C"/>
    <w:rsid w:val="33AC1D3F"/>
    <w:rsid w:val="3541D3A5"/>
    <w:rsid w:val="37C5927C"/>
    <w:rsid w:val="37D97A1A"/>
    <w:rsid w:val="37E7B334"/>
    <w:rsid w:val="37FE09FA"/>
    <w:rsid w:val="38206A7B"/>
    <w:rsid w:val="38284494"/>
    <w:rsid w:val="3977E27C"/>
    <w:rsid w:val="3A0521A3"/>
    <w:rsid w:val="3ABB270F"/>
    <w:rsid w:val="3AF1AF4B"/>
    <w:rsid w:val="3B0520C4"/>
    <w:rsid w:val="3B13E1D9"/>
    <w:rsid w:val="3B8DD41F"/>
    <w:rsid w:val="3BF846A1"/>
    <w:rsid w:val="3C7E7B5A"/>
    <w:rsid w:val="3D29A480"/>
    <w:rsid w:val="3DECBD59"/>
    <w:rsid w:val="3E239929"/>
    <w:rsid w:val="3EC74447"/>
    <w:rsid w:val="3F888DBA"/>
    <w:rsid w:val="3FD0A461"/>
    <w:rsid w:val="40571471"/>
    <w:rsid w:val="405F7BDE"/>
    <w:rsid w:val="4067D107"/>
    <w:rsid w:val="40CD5533"/>
    <w:rsid w:val="417A783D"/>
    <w:rsid w:val="431032A9"/>
    <w:rsid w:val="433AD24B"/>
    <w:rsid w:val="44913D6A"/>
    <w:rsid w:val="463FE5E5"/>
    <w:rsid w:val="46534BCB"/>
    <w:rsid w:val="467A32A8"/>
    <w:rsid w:val="46E6E377"/>
    <w:rsid w:val="4755D3C3"/>
    <w:rsid w:val="48160309"/>
    <w:rsid w:val="489BE52E"/>
    <w:rsid w:val="49134138"/>
    <w:rsid w:val="495BC570"/>
    <w:rsid w:val="4967D2E4"/>
    <w:rsid w:val="49E9D97A"/>
    <w:rsid w:val="49F9AF38"/>
    <w:rsid w:val="4BFD8796"/>
    <w:rsid w:val="4C87F415"/>
    <w:rsid w:val="4CE57337"/>
    <w:rsid w:val="4D8C0127"/>
    <w:rsid w:val="4EE38631"/>
    <w:rsid w:val="4F5644B4"/>
    <w:rsid w:val="50363C56"/>
    <w:rsid w:val="5180E5F0"/>
    <w:rsid w:val="518A8612"/>
    <w:rsid w:val="519FE436"/>
    <w:rsid w:val="522EAA37"/>
    <w:rsid w:val="52AF8E9A"/>
    <w:rsid w:val="5306A57B"/>
    <w:rsid w:val="5352F3FC"/>
    <w:rsid w:val="536DDD18"/>
    <w:rsid w:val="537C9E83"/>
    <w:rsid w:val="53B0ECDC"/>
    <w:rsid w:val="53F2978B"/>
    <w:rsid w:val="547F8CCA"/>
    <w:rsid w:val="55E93D03"/>
    <w:rsid w:val="55F1C440"/>
    <w:rsid w:val="561B5D2B"/>
    <w:rsid w:val="56EE9816"/>
    <w:rsid w:val="56F4E0AF"/>
    <w:rsid w:val="57F9C796"/>
    <w:rsid w:val="5870EBEC"/>
    <w:rsid w:val="58D8562B"/>
    <w:rsid w:val="5AD57D30"/>
    <w:rsid w:val="5B4B7638"/>
    <w:rsid w:val="5C252B4B"/>
    <w:rsid w:val="5CCD38B9"/>
    <w:rsid w:val="5D038487"/>
    <w:rsid w:val="5D12348B"/>
    <w:rsid w:val="5D2DB618"/>
    <w:rsid w:val="5DE03857"/>
    <w:rsid w:val="5E4C4A50"/>
    <w:rsid w:val="5E4E6C3B"/>
    <w:rsid w:val="5F1F3AEB"/>
    <w:rsid w:val="603B2549"/>
    <w:rsid w:val="60CBCB61"/>
    <w:rsid w:val="6226419C"/>
    <w:rsid w:val="6262B27B"/>
    <w:rsid w:val="63250DB0"/>
    <w:rsid w:val="633BD65C"/>
    <w:rsid w:val="63BAB39F"/>
    <w:rsid w:val="63F76692"/>
    <w:rsid w:val="641714D3"/>
    <w:rsid w:val="6452D8C1"/>
    <w:rsid w:val="64544F4B"/>
    <w:rsid w:val="64914FDE"/>
    <w:rsid w:val="64DE3B41"/>
    <w:rsid w:val="650E966C"/>
    <w:rsid w:val="65129761"/>
    <w:rsid w:val="66062682"/>
    <w:rsid w:val="68119A44"/>
    <w:rsid w:val="6814417E"/>
    <w:rsid w:val="690E9FB4"/>
    <w:rsid w:val="69B969B7"/>
    <w:rsid w:val="6B0D5FE9"/>
    <w:rsid w:val="6C759BD8"/>
    <w:rsid w:val="6D4D9C7E"/>
    <w:rsid w:val="6E398E8E"/>
    <w:rsid w:val="6E488D82"/>
    <w:rsid w:val="6E54312C"/>
    <w:rsid w:val="6FB80EA4"/>
    <w:rsid w:val="7045AEF5"/>
    <w:rsid w:val="706C8559"/>
    <w:rsid w:val="713D1E80"/>
    <w:rsid w:val="7231F1AA"/>
    <w:rsid w:val="7291683C"/>
    <w:rsid w:val="72C7B40A"/>
    <w:rsid w:val="72D8EEE1"/>
    <w:rsid w:val="735D1C01"/>
    <w:rsid w:val="743A5386"/>
    <w:rsid w:val="76539F67"/>
    <w:rsid w:val="779B252D"/>
    <w:rsid w:val="793AF683"/>
    <w:rsid w:val="7A7270FC"/>
    <w:rsid w:val="7A8D52F2"/>
    <w:rsid w:val="7AD6C6E4"/>
    <w:rsid w:val="7AFF8AF8"/>
    <w:rsid w:val="7C79E802"/>
    <w:rsid w:val="7D16A3BE"/>
    <w:rsid w:val="7D7118F6"/>
    <w:rsid w:val="7EAF393C"/>
    <w:rsid w:val="7FA63712"/>
    <w:rsid w:val="7FF2AA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27BCE"/>
  <w15:chartTrackingRefBased/>
  <w15:docId w15:val="{3223F6FD-78D6-45FD-8515-0FC3A16D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E51"/>
    <w:pPr>
      <w:spacing w:line="264" w:lineRule="auto"/>
    </w:pPr>
    <w:rPr>
      <w:sz w:val="24"/>
      <w:lang w:val="en-AU"/>
    </w:rPr>
  </w:style>
  <w:style w:type="paragraph" w:styleId="Heading1">
    <w:name w:val="heading 1"/>
    <w:basedOn w:val="Normal"/>
    <w:next w:val="Heading2"/>
    <w:link w:val="Heading1Char"/>
    <w:uiPriority w:val="9"/>
    <w:qFormat/>
    <w:rsid w:val="00E210A5"/>
    <w:pPr>
      <w:keepNext/>
      <w:keepLines/>
      <w:spacing w:before="200" w:after="240"/>
      <w:outlineLvl w:val="0"/>
    </w:pPr>
    <w:rPr>
      <w:rFonts w:ascii="Arial" w:eastAsiaTheme="majorEastAsia" w:hAnsi="Arial" w:cstheme="majorBidi"/>
      <w:color w:val="002D62" w:themeColor="text1"/>
      <w:sz w:val="44"/>
      <w:szCs w:val="56"/>
    </w:rPr>
  </w:style>
  <w:style w:type="paragraph" w:styleId="Heading2">
    <w:name w:val="heading 2"/>
    <w:basedOn w:val="Normal"/>
    <w:next w:val="Normal"/>
    <w:link w:val="Heading2Char"/>
    <w:uiPriority w:val="9"/>
    <w:unhideWhenUsed/>
    <w:qFormat/>
    <w:rsid w:val="00BF4489"/>
    <w:pPr>
      <w:keepNext/>
      <w:keepLines/>
      <w:spacing w:before="320"/>
      <w:outlineLvl w:val="1"/>
    </w:pPr>
    <w:rPr>
      <w:rFonts w:asciiTheme="majorHAnsi" w:eastAsiaTheme="majorEastAsia" w:hAnsiTheme="majorHAnsi" w:cstheme="majorBidi"/>
      <w:b/>
      <w:bCs/>
      <w:color w:val="002D62" w:themeColor="text1"/>
      <w:sz w:val="32"/>
      <w:szCs w:val="26"/>
    </w:rPr>
  </w:style>
  <w:style w:type="paragraph" w:styleId="Heading3">
    <w:name w:val="heading 3"/>
    <w:basedOn w:val="Normal"/>
    <w:next w:val="Normal"/>
    <w:link w:val="Heading3Char"/>
    <w:uiPriority w:val="9"/>
    <w:unhideWhenUsed/>
    <w:qFormat/>
    <w:rsid w:val="00D5647D"/>
    <w:pPr>
      <w:spacing w:before="260"/>
      <w:outlineLvl w:val="2"/>
    </w:pPr>
    <w:rPr>
      <w:b/>
      <w:bCs/>
      <w:color w:val="002D62" w:themeColor="text1"/>
      <w:sz w:val="28"/>
    </w:rPr>
  </w:style>
  <w:style w:type="paragraph" w:styleId="Heading4">
    <w:name w:val="heading 4"/>
    <w:basedOn w:val="Normal"/>
    <w:next w:val="Normal"/>
    <w:link w:val="Heading4Char"/>
    <w:uiPriority w:val="9"/>
    <w:unhideWhenUsed/>
    <w:qFormat/>
    <w:rsid w:val="009611FE"/>
    <w:pPr>
      <w:outlineLvl w:val="3"/>
    </w:pPr>
    <w:rPr>
      <w:b/>
      <w:bCs/>
      <w:color w:val="002D62" w:themeColor="text1"/>
    </w:rPr>
  </w:style>
  <w:style w:type="paragraph" w:styleId="Heading5">
    <w:name w:val="heading 5"/>
    <w:basedOn w:val="Normal"/>
    <w:next w:val="Normal"/>
    <w:link w:val="Heading5Char"/>
    <w:uiPriority w:val="9"/>
    <w:semiHidden/>
    <w:unhideWhenUsed/>
    <w:qFormat/>
    <w:rsid w:val="00C512E6"/>
    <w:pPr>
      <w:keepNext/>
      <w:keepLines/>
      <w:numPr>
        <w:ilvl w:val="4"/>
        <w:numId w:val="2"/>
      </w:numPr>
      <w:spacing w:before="40" w:after="0"/>
      <w:outlineLvl w:val="4"/>
    </w:pPr>
    <w:rPr>
      <w:rFonts w:asciiTheme="majorHAnsi" w:eastAsiaTheme="majorEastAsia" w:hAnsiTheme="majorHAnsi" w:cstheme="majorBidi"/>
      <w:color w:val="00528B" w:themeColor="accent1" w:themeShade="BF"/>
    </w:rPr>
  </w:style>
  <w:style w:type="paragraph" w:styleId="Heading6">
    <w:name w:val="heading 6"/>
    <w:basedOn w:val="Normal"/>
    <w:next w:val="Normal"/>
    <w:link w:val="Heading6Char"/>
    <w:uiPriority w:val="9"/>
    <w:semiHidden/>
    <w:unhideWhenUsed/>
    <w:qFormat/>
    <w:rsid w:val="00A11382"/>
    <w:pPr>
      <w:keepNext/>
      <w:keepLines/>
      <w:numPr>
        <w:ilvl w:val="5"/>
        <w:numId w:val="2"/>
      </w:numPr>
      <w:spacing w:before="40" w:after="0"/>
      <w:outlineLvl w:val="5"/>
    </w:pPr>
    <w:rPr>
      <w:rFonts w:asciiTheme="majorHAnsi" w:eastAsiaTheme="majorEastAsia" w:hAnsiTheme="majorHAnsi" w:cstheme="majorBidi"/>
      <w:color w:val="00375C" w:themeColor="accent1" w:themeShade="7F"/>
    </w:rPr>
  </w:style>
  <w:style w:type="paragraph" w:styleId="Heading7">
    <w:name w:val="heading 7"/>
    <w:basedOn w:val="Normal"/>
    <w:next w:val="Normal"/>
    <w:link w:val="Heading7Char"/>
    <w:uiPriority w:val="9"/>
    <w:semiHidden/>
    <w:unhideWhenUsed/>
    <w:qFormat/>
    <w:rsid w:val="00A11382"/>
    <w:pPr>
      <w:keepNext/>
      <w:keepLines/>
      <w:numPr>
        <w:ilvl w:val="6"/>
        <w:numId w:val="2"/>
      </w:numPr>
      <w:spacing w:before="40" w:after="0"/>
      <w:outlineLvl w:val="6"/>
    </w:pPr>
    <w:rPr>
      <w:rFonts w:asciiTheme="majorHAnsi" w:eastAsiaTheme="majorEastAsia" w:hAnsiTheme="majorHAnsi" w:cstheme="majorBidi"/>
      <w:i/>
      <w:iCs/>
      <w:color w:val="00375C" w:themeColor="accent1" w:themeShade="7F"/>
    </w:rPr>
  </w:style>
  <w:style w:type="paragraph" w:styleId="Heading8">
    <w:name w:val="heading 8"/>
    <w:basedOn w:val="Normal"/>
    <w:next w:val="Normal"/>
    <w:link w:val="Heading8Char"/>
    <w:uiPriority w:val="9"/>
    <w:semiHidden/>
    <w:unhideWhenUsed/>
    <w:qFormat/>
    <w:rsid w:val="00A11382"/>
    <w:pPr>
      <w:keepNext/>
      <w:keepLines/>
      <w:numPr>
        <w:ilvl w:val="7"/>
        <w:numId w:val="2"/>
      </w:numPr>
      <w:spacing w:before="40" w:after="0"/>
      <w:outlineLvl w:val="7"/>
    </w:pPr>
    <w:rPr>
      <w:rFonts w:asciiTheme="majorHAnsi" w:eastAsiaTheme="majorEastAsia" w:hAnsiTheme="majorHAnsi" w:cstheme="majorBidi"/>
      <w:color w:val="0049A1" w:themeColor="text1" w:themeTint="D8"/>
      <w:sz w:val="21"/>
      <w:szCs w:val="21"/>
    </w:rPr>
  </w:style>
  <w:style w:type="paragraph" w:styleId="Heading9">
    <w:name w:val="heading 9"/>
    <w:basedOn w:val="Normal"/>
    <w:next w:val="Normal"/>
    <w:link w:val="Heading9Char"/>
    <w:uiPriority w:val="9"/>
    <w:semiHidden/>
    <w:unhideWhenUsed/>
    <w:qFormat/>
    <w:rsid w:val="00A11382"/>
    <w:pPr>
      <w:keepNext/>
      <w:keepLines/>
      <w:numPr>
        <w:ilvl w:val="8"/>
        <w:numId w:val="2"/>
      </w:numPr>
      <w:spacing w:before="40" w:after="0"/>
      <w:outlineLvl w:val="8"/>
    </w:pPr>
    <w:rPr>
      <w:rFonts w:asciiTheme="majorHAnsi" w:eastAsiaTheme="majorEastAsia" w:hAnsiTheme="majorHAnsi" w:cstheme="majorBidi"/>
      <w:i/>
      <w:iCs/>
      <w:color w:val="0049A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0A5"/>
    <w:rPr>
      <w:rFonts w:ascii="Arial" w:eastAsiaTheme="majorEastAsia" w:hAnsi="Arial" w:cstheme="majorBidi"/>
      <w:color w:val="002D62" w:themeColor="text1"/>
      <w:sz w:val="44"/>
      <w:szCs w:val="56"/>
      <w:lang w:val="en-AU"/>
    </w:rPr>
  </w:style>
  <w:style w:type="paragraph" w:styleId="Title">
    <w:name w:val="Title"/>
    <w:basedOn w:val="Normal"/>
    <w:next w:val="Normal"/>
    <w:link w:val="TitleChar"/>
    <w:uiPriority w:val="10"/>
    <w:qFormat/>
    <w:rsid w:val="009611FE"/>
    <w:pPr>
      <w:spacing w:before="2400" w:after="0" w:line="240" w:lineRule="auto"/>
      <w:contextualSpacing/>
    </w:pPr>
    <w:rPr>
      <w:rFonts w:ascii="Arial" w:eastAsiaTheme="majorEastAsia" w:hAnsi="Arial" w:cstheme="majorBidi"/>
      <w:color w:val="002D62" w:themeColor="text1"/>
      <w:spacing w:val="-10"/>
      <w:kern w:val="28"/>
      <w:sz w:val="60"/>
      <w:szCs w:val="56"/>
    </w:rPr>
  </w:style>
  <w:style w:type="character" w:customStyle="1" w:styleId="TitleChar">
    <w:name w:val="Title Char"/>
    <w:basedOn w:val="DefaultParagraphFont"/>
    <w:link w:val="Title"/>
    <w:uiPriority w:val="10"/>
    <w:rsid w:val="009611FE"/>
    <w:rPr>
      <w:rFonts w:ascii="Arial" w:eastAsiaTheme="majorEastAsia" w:hAnsi="Arial" w:cstheme="majorBidi"/>
      <w:color w:val="002D62" w:themeColor="text1"/>
      <w:spacing w:val="-10"/>
      <w:kern w:val="28"/>
      <w:sz w:val="60"/>
      <w:szCs w:val="56"/>
      <w:lang w:val="en-AU"/>
    </w:rPr>
  </w:style>
  <w:style w:type="paragraph" w:styleId="Subtitle">
    <w:name w:val="Subtitle"/>
    <w:basedOn w:val="Normal"/>
    <w:next w:val="Normal"/>
    <w:link w:val="SubtitleChar"/>
    <w:uiPriority w:val="11"/>
    <w:qFormat/>
    <w:rsid w:val="009611FE"/>
    <w:pPr>
      <w:numPr>
        <w:ilvl w:val="1"/>
      </w:numPr>
      <w:spacing w:before="960"/>
    </w:pPr>
    <w:rPr>
      <w:rFonts w:eastAsiaTheme="minorEastAsia"/>
      <w:color w:val="002D62" w:themeColor="text1"/>
      <w:spacing w:val="15"/>
      <w:sz w:val="36"/>
      <w:szCs w:val="36"/>
    </w:rPr>
  </w:style>
  <w:style w:type="character" w:customStyle="1" w:styleId="SubtitleChar">
    <w:name w:val="Subtitle Char"/>
    <w:basedOn w:val="DefaultParagraphFont"/>
    <w:link w:val="Subtitle"/>
    <w:uiPriority w:val="11"/>
    <w:rsid w:val="009611FE"/>
    <w:rPr>
      <w:rFonts w:eastAsiaTheme="minorEastAsia"/>
      <w:color w:val="002D62" w:themeColor="text1"/>
      <w:spacing w:val="15"/>
      <w:sz w:val="36"/>
      <w:szCs w:val="36"/>
      <w:lang w:val="en-AU"/>
    </w:rPr>
  </w:style>
  <w:style w:type="character" w:customStyle="1" w:styleId="Heading2Char">
    <w:name w:val="Heading 2 Char"/>
    <w:basedOn w:val="DefaultParagraphFont"/>
    <w:link w:val="Heading2"/>
    <w:uiPriority w:val="9"/>
    <w:rsid w:val="00BF4489"/>
    <w:rPr>
      <w:rFonts w:asciiTheme="majorHAnsi" w:eastAsiaTheme="majorEastAsia" w:hAnsiTheme="majorHAnsi" w:cstheme="majorBidi"/>
      <w:b/>
      <w:bCs/>
      <w:color w:val="002D62" w:themeColor="text1"/>
      <w:sz w:val="32"/>
      <w:szCs w:val="26"/>
      <w:lang w:val="en-AU"/>
    </w:rPr>
  </w:style>
  <w:style w:type="character" w:customStyle="1" w:styleId="Heading3Char">
    <w:name w:val="Heading 3 Char"/>
    <w:basedOn w:val="DefaultParagraphFont"/>
    <w:link w:val="Heading3"/>
    <w:uiPriority w:val="9"/>
    <w:rsid w:val="00D5647D"/>
    <w:rPr>
      <w:b/>
      <w:bCs/>
      <w:color w:val="002D62" w:themeColor="text1"/>
      <w:sz w:val="28"/>
      <w:lang w:val="en-AU"/>
    </w:rPr>
  </w:style>
  <w:style w:type="character" w:customStyle="1" w:styleId="Heading4Char">
    <w:name w:val="Heading 4 Char"/>
    <w:basedOn w:val="DefaultParagraphFont"/>
    <w:link w:val="Heading4"/>
    <w:uiPriority w:val="9"/>
    <w:rsid w:val="009611FE"/>
    <w:rPr>
      <w:b/>
      <w:bCs/>
      <w:color w:val="002D62" w:themeColor="text1"/>
      <w:sz w:val="24"/>
      <w:lang w:val="en-AU"/>
    </w:rPr>
  </w:style>
  <w:style w:type="character" w:customStyle="1" w:styleId="Heading5Char">
    <w:name w:val="Heading 5 Char"/>
    <w:basedOn w:val="DefaultParagraphFont"/>
    <w:link w:val="Heading5"/>
    <w:uiPriority w:val="9"/>
    <w:semiHidden/>
    <w:rsid w:val="00C512E6"/>
    <w:rPr>
      <w:rFonts w:asciiTheme="majorHAnsi" w:eastAsiaTheme="majorEastAsia" w:hAnsiTheme="majorHAnsi" w:cstheme="majorBidi"/>
      <w:color w:val="00528B" w:themeColor="accent1" w:themeShade="BF"/>
      <w:sz w:val="20"/>
    </w:rPr>
  </w:style>
  <w:style w:type="character" w:customStyle="1" w:styleId="Heading6Char">
    <w:name w:val="Heading 6 Char"/>
    <w:basedOn w:val="DefaultParagraphFont"/>
    <w:link w:val="Heading6"/>
    <w:uiPriority w:val="9"/>
    <w:semiHidden/>
    <w:rsid w:val="00A11382"/>
    <w:rPr>
      <w:rFonts w:asciiTheme="majorHAnsi" w:eastAsiaTheme="majorEastAsia" w:hAnsiTheme="majorHAnsi" w:cstheme="majorBidi"/>
      <w:color w:val="00375C" w:themeColor="accent1" w:themeShade="7F"/>
      <w:sz w:val="20"/>
    </w:rPr>
  </w:style>
  <w:style w:type="character" w:customStyle="1" w:styleId="Heading7Char">
    <w:name w:val="Heading 7 Char"/>
    <w:basedOn w:val="DefaultParagraphFont"/>
    <w:link w:val="Heading7"/>
    <w:uiPriority w:val="9"/>
    <w:semiHidden/>
    <w:rsid w:val="00A11382"/>
    <w:rPr>
      <w:rFonts w:asciiTheme="majorHAnsi" w:eastAsiaTheme="majorEastAsia" w:hAnsiTheme="majorHAnsi" w:cstheme="majorBidi"/>
      <w:i/>
      <w:iCs/>
      <w:color w:val="00375C" w:themeColor="accent1" w:themeShade="7F"/>
      <w:sz w:val="20"/>
    </w:rPr>
  </w:style>
  <w:style w:type="character" w:customStyle="1" w:styleId="Heading8Char">
    <w:name w:val="Heading 8 Char"/>
    <w:basedOn w:val="DefaultParagraphFont"/>
    <w:link w:val="Heading8"/>
    <w:uiPriority w:val="9"/>
    <w:semiHidden/>
    <w:rsid w:val="00A11382"/>
    <w:rPr>
      <w:rFonts w:asciiTheme="majorHAnsi" w:eastAsiaTheme="majorEastAsia" w:hAnsiTheme="majorHAnsi" w:cstheme="majorBidi"/>
      <w:color w:val="0049A1" w:themeColor="text1" w:themeTint="D8"/>
      <w:sz w:val="21"/>
      <w:szCs w:val="21"/>
    </w:rPr>
  </w:style>
  <w:style w:type="character" w:customStyle="1" w:styleId="Heading9Char">
    <w:name w:val="Heading 9 Char"/>
    <w:basedOn w:val="DefaultParagraphFont"/>
    <w:link w:val="Heading9"/>
    <w:uiPriority w:val="9"/>
    <w:semiHidden/>
    <w:rsid w:val="00A11382"/>
    <w:rPr>
      <w:rFonts w:asciiTheme="majorHAnsi" w:eastAsiaTheme="majorEastAsia" w:hAnsiTheme="majorHAnsi" w:cstheme="majorBidi"/>
      <w:i/>
      <w:iCs/>
      <w:color w:val="0049A1" w:themeColor="text1" w:themeTint="D8"/>
      <w:sz w:val="21"/>
      <w:szCs w:val="21"/>
    </w:rPr>
  </w:style>
  <w:style w:type="paragraph" w:styleId="Header">
    <w:name w:val="header"/>
    <w:basedOn w:val="Normal"/>
    <w:link w:val="HeaderChar"/>
    <w:uiPriority w:val="9"/>
    <w:unhideWhenUsed/>
    <w:qFormat/>
    <w:rsid w:val="00A11382"/>
    <w:pPr>
      <w:tabs>
        <w:tab w:val="center" w:pos="4680"/>
        <w:tab w:val="right" w:pos="9360"/>
      </w:tabs>
      <w:spacing w:after="0" w:line="240" w:lineRule="auto"/>
    </w:pPr>
  </w:style>
  <w:style w:type="character" w:customStyle="1" w:styleId="HeaderChar">
    <w:name w:val="Header Char"/>
    <w:basedOn w:val="DefaultParagraphFont"/>
    <w:link w:val="Header"/>
    <w:uiPriority w:val="9"/>
    <w:rsid w:val="00A11382"/>
    <w:rPr>
      <w:sz w:val="20"/>
      <w:lang w:val="en-AU"/>
    </w:rPr>
  </w:style>
  <w:style w:type="paragraph" w:styleId="Footer">
    <w:name w:val="footer"/>
    <w:basedOn w:val="Normal"/>
    <w:link w:val="FooterChar"/>
    <w:uiPriority w:val="99"/>
    <w:unhideWhenUsed/>
    <w:qFormat/>
    <w:rsid w:val="00D341DA"/>
    <w:pPr>
      <w:tabs>
        <w:tab w:val="center" w:pos="4680"/>
        <w:tab w:val="right" w:pos="9360"/>
      </w:tabs>
      <w:spacing w:after="0" w:line="240" w:lineRule="auto"/>
      <w:jc w:val="center"/>
    </w:pPr>
    <w:rPr>
      <w:sz w:val="18"/>
    </w:rPr>
  </w:style>
  <w:style w:type="character" w:customStyle="1" w:styleId="FooterChar">
    <w:name w:val="Footer Char"/>
    <w:basedOn w:val="DefaultParagraphFont"/>
    <w:link w:val="Footer"/>
    <w:uiPriority w:val="99"/>
    <w:rsid w:val="00D341DA"/>
    <w:rPr>
      <w:sz w:val="18"/>
      <w:lang w:val="en-AU"/>
    </w:rPr>
  </w:style>
  <w:style w:type="table" w:styleId="TableGrid">
    <w:name w:val="Table Grid"/>
    <w:basedOn w:val="TableNormal"/>
    <w:uiPriority w:val="59"/>
    <w:rsid w:val="00A11382"/>
    <w:pPr>
      <w:adjustRightInd w:val="0"/>
      <w:snapToGrid w:val="0"/>
      <w:spacing w:after="0" w:line="240" w:lineRule="auto"/>
    </w:pPr>
    <w:rPr>
      <w:rFonts w:ascii="Times New Roman" w:eastAsia="SimSun" w:hAnsi="Times New Roman" w:cs="Times New Roman"/>
      <w:sz w:val="17"/>
      <w:szCs w:val="20"/>
      <w:lang w:val="en-GB" w:eastAsia="en-GB"/>
    </w:rPr>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character" w:styleId="PlaceholderText">
    <w:name w:val="Placeholder Text"/>
    <w:basedOn w:val="DefaultParagraphFont"/>
    <w:semiHidden/>
    <w:rsid w:val="00A11382"/>
    <w:rPr>
      <w:rFonts w:asciiTheme="minorHAnsi" w:hAnsiTheme="minorHAnsi" w:cstheme="minorHAnsi"/>
      <w:color w:val="808080"/>
    </w:rPr>
  </w:style>
  <w:style w:type="paragraph" w:styleId="Caption">
    <w:name w:val="caption"/>
    <w:basedOn w:val="Normal"/>
    <w:next w:val="Normal"/>
    <w:uiPriority w:val="35"/>
    <w:unhideWhenUsed/>
    <w:qFormat/>
    <w:rsid w:val="00BF6DEC"/>
    <w:pPr>
      <w:keepNext/>
      <w:spacing w:after="360" w:line="240" w:lineRule="auto"/>
    </w:pPr>
    <w:rPr>
      <w:bCs/>
      <w:i/>
      <w:iCs/>
      <w:szCs w:val="18"/>
    </w:rPr>
  </w:style>
  <w:style w:type="character" w:styleId="FootnoteReference">
    <w:name w:val="footnote reference"/>
    <w:basedOn w:val="DefaultParagraphFont"/>
    <w:unhideWhenUsed/>
    <w:rsid w:val="002156DD"/>
    <w:rPr>
      <w:vertAlign w:val="superscript"/>
    </w:rPr>
  </w:style>
  <w:style w:type="paragraph" w:styleId="FootnoteText">
    <w:name w:val="footnote text"/>
    <w:basedOn w:val="Normal"/>
    <w:link w:val="FootnoteTextChar"/>
    <w:unhideWhenUsed/>
    <w:rsid w:val="002156DD"/>
    <w:pPr>
      <w:spacing w:after="0" w:line="240" w:lineRule="auto"/>
    </w:pPr>
    <w:rPr>
      <w:szCs w:val="20"/>
    </w:rPr>
  </w:style>
  <w:style w:type="character" w:customStyle="1" w:styleId="FootnoteTextChar">
    <w:name w:val="Footnote Text Char"/>
    <w:basedOn w:val="DefaultParagraphFont"/>
    <w:link w:val="FootnoteText"/>
    <w:rsid w:val="002156DD"/>
    <w:rPr>
      <w:sz w:val="20"/>
      <w:szCs w:val="20"/>
      <w:lang w:val="en-AU"/>
    </w:rPr>
  </w:style>
  <w:style w:type="paragraph" w:customStyle="1" w:styleId="Tabletext">
    <w:name w:val="Table text"/>
    <w:basedOn w:val="Normal"/>
    <w:qFormat/>
    <w:rsid w:val="00DF6AA4"/>
    <w:pPr>
      <w:adjustRightInd w:val="0"/>
      <w:snapToGrid w:val="0"/>
      <w:spacing w:after="0"/>
    </w:pPr>
    <w:rPr>
      <w:rFonts w:ascii="Arial" w:eastAsia="SimSun" w:hAnsi="Arial" w:cstheme="minorHAnsi"/>
      <w:sz w:val="18"/>
      <w:szCs w:val="18"/>
      <w:lang w:eastAsia="en-GB"/>
    </w:rPr>
  </w:style>
  <w:style w:type="table" w:styleId="PlainTable2">
    <w:name w:val="Plain Table 2"/>
    <w:basedOn w:val="TableNormal"/>
    <w:uiPriority w:val="42"/>
    <w:rsid w:val="00A37A00"/>
    <w:pPr>
      <w:spacing w:after="0" w:line="240" w:lineRule="auto"/>
    </w:pPr>
    <w:tblPr>
      <w:tblStyleRowBandSize w:val="1"/>
      <w:tblStyleColBandSize w:val="1"/>
      <w:tblBorders>
        <w:top w:val="single" w:sz="4" w:space="0" w:color="308EFF" w:themeColor="text1" w:themeTint="80"/>
        <w:bottom w:val="single" w:sz="4" w:space="0" w:color="308EFF" w:themeColor="text1" w:themeTint="80"/>
      </w:tblBorders>
    </w:tblPr>
    <w:tblStylePr w:type="firstRow">
      <w:rPr>
        <w:b/>
        <w:bCs/>
      </w:rPr>
      <w:tblPr/>
      <w:tcPr>
        <w:tcBorders>
          <w:bottom w:val="single" w:sz="4" w:space="0" w:color="308EFF" w:themeColor="text1" w:themeTint="80"/>
        </w:tcBorders>
      </w:tcPr>
    </w:tblStylePr>
    <w:tblStylePr w:type="lastRow">
      <w:rPr>
        <w:b/>
        <w:bCs/>
      </w:rPr>
      <w:tblPr/>
      <w:tcPr>
        <w:tcBorders>
          <w:top w:val="single" w:sz="4" w:space="0" w:color="308EFF" w:themeColor="text1" w:themeTint="80"/>
        </w:tcBorders>
      </w:tcPr>
    </w:tblStylePr>
    <w:tblStylePr w:type="firstCol">
      <w:rPr>
        <w:b/>
        <w:bCs/>
      </w:rPr>
    </w:tblStylePr>
    <w:tblStylePr w:type="lastCol">
      <w:rPr>
        <w:b/>
        <w:bCs/>
      </w:rPr>
    </w:tblStylePr>
    <w:tblStylePr w:type="band1Vert">
      <w:tblPr/>
      <w:tcPr>
        <w:tcBorders>
          <w:left w:val="single" w:sz="4" w:space="0" w:color="308EFF" w:themeColor="text1" w:themeTint="80"/>
          <w:right w:val="single" w:sz="4" w:space="0" w:color="308EFF" w:themeColor="text1" w:themeTint="80"/>
        </w:tcBorders>
      </w:tcPr>
    </w:tblStylePr>
    <w:tblStylePr w:type="band2Vert">
      <w:tblPr/>
      <w:tcPr>
        <w:tcBorders>
          <w:left w:val="single" w:sz="4" w:space="0" w:color="308EFF" w:themeColor="text1" w:themeTint="80"/>
          <w:right w:val="single" w:sz="4" w:space="0" w:color="308EFF" w:themeColor="text1" w:themeTint="80"/>
        </w:tcBorders>
      </w:tcPr>
    </w:tblStylePr>
    <w:tblStylePr w:type="band1Horz">
      <w:tblPr/>
      <w:tcPr>
        <w:tcBorders>
          <w:top w:val="single" w:sz="4" w:space="0" w:color="308EFF" w:themeColor="text1" w:themeTint="80"/>
          <w:bottom w:val="single" w:sz="4" w:space="0" w:color="308EFF" w:themeColor="text1" w:themeTint="80"/>
        </w:tcBorders>
      </w:tcPr>
    </w:tblStylePr>
  </w:style>
  <w:style w:type="paragraph" w:styleId="Quote">
    <w:name w:val="Quote"/>
    <w:basedOn w:val="Normal"/>
    <w:next w:val="Normal"/>
    <w:link w:val="QuoteChar"/>
    <w:uiPriority w:val="29"/>
    <w:qFormat/>
    <w:rsid w:val="00E0283D"/>
    <w:pPr>
      <w:spacing w:before="240" w:after="360"/>
      <w:ind w:left="567" w:right="567"/>
    </w:pPr>
    <w:rPr>
      <w:i/>
      <w:iCs/>
      <w:color w:val="006FBA" w:themeColor="accent1"/>
    </w:rPr>
  </w:style>
  <w:style w:type="character" w:customStyle="1" w:styleId="QuoteChar">
    <w:name w:val="Quote Char"/>
    <w:basedOn w:val="DefaultParagraphFont"/>
    <w:link w:val="Quote"/>
    <w:uiPriority w:val="29"/>
    <w:rsid w:val="00E0283D"/>
    <w:rPr>
      <w:i/>
      <w:iCs/>
      <w:color w:val="006FBA" w:themeColor="accent1"/>
      <w:sz w:val="20"/>
      <w:lang w:val="en-AU"/>
    </w:rPr>
  </w:style>
  <w:style w:type="paragraph" w:styleId="ListNumber">
    <w:name w:val="List Number"/>
    <w:basedOn w:val="Normal"/>
    <w:uiPriority w:val="99"/>
    <w:unhideWhenUsed/>
    <w:rsid w:val="006B1958"/>
    <w:pPr>
      <w:numPr>
        <w:numId w:val="12"/>
      </w:numPr>
      <w:contextualSpacing/>
    </w:pPr>
  </w:style>
  <w:style w:type="paragraph" w:styleId="PlainText">
    <w:name w:val="Plain Text"/>
    <w:basedOn w:val="Normal"/>
    <w:link w:val="PlainTextChar"/>
    <w:uiPriority w:val="99"/>
    <w:unhideWhenUsed/>
    <w:rsid w:val="00FC41E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C41EB"/>
    <w:rPr>
      <w:rFonts w:ascii="Consolas" w:hAnsi="Consolas"/>
      <w:sz w:val="21"/>
      <w:szCs w:val="21"/>
      <w:lang w:val="en-AU"/>
    </w:rPr>
  </w:style>
  <w:style w:type="table" w:customStyle="1" w:styleId="SVAConsulting">
    <w:name w:val="SVA Consulting"/>
    <w:basedOn w:val="TableNormal"/>
    <w:uiPriority w:val="99"/>
    <w:rsid w:val="00B92ECC"/>
    <w:pPr>
      <w:spacing w:after="120" w:line="288" w:lineRule="auto"/>
      <w:ind w:left="113" w:right="113"/>
    </w:pPr>
    <w:tblPr>
      <w:tblStyleRowBandSize w:val="1"/>
      <w:tblBorders>
        <w:top w:val="single" w:sz="4" w:space="0" w:color="auto"/>
        <w:bottom w:val="single" w:sz="4" w:space="0" w:color="auto"/>
        <w:insideH w:val="single" w:sz="4" w:space="0" w:color="auto"/>
      </w:tblBorders>
    </w:tblPr>
    <w:tblStylePr w:type="firstRow">
      <w:rPr>
        <w:rFonts w:asciiTheme="minorHAnsi" w:hAnsiTheme="minorHAnsi"/>
        <w:b/>
        <w:sz w:val="20"/>
      </w:rPr>
    </w:tblStylePr>
    <w:tblStylePr w:type="band1Horz">
      <w:pPr>
        <w:wordWrap/>
        <w:spacing w:beforeLines="0" w:before="0" w:beforeAutospacing="0"/>
        <w:ind w:leftChars="0" w:left="113" w:rightChars="0" w:right="113"/>
      </w:pPr>
      <w:tblPr/>
      <w:tcPr>
        <w:shd w:val="clear" w:color="auto" w:fill="EFEDE6"/>
      </w:tcPr>
    </w:tblStylePr>
  </w:style>
  <w:style w:type="paragraph" w:styleId="ListBullet">
    <w:name w:val="List Bullet"/>
    <w:basedOn w:val="Normal"/>
    <w:uiPriority w:val="99"/>
    <w:unhideWhenUsed/>
    <w:rsid w:val="00B76BF5"/>
    <w:pPr>
      <w:numPr>
        <w:numId w:val="32"/>
      </w:numPr>
      <w:ind w:left="680" w:hanging="340"/>
      <w:contextualSpacing/>
    </w:pPr>
  </w:style>
  <w:style w:type="paragraph" w:styleId="ListBullet3">
    <w:name w:val="List Bullet 3"/>
    <w:basedOn w:val="Normal"/>
    <w:uiPriority w:val="99"/>
    <w:semiHidden/>
    <w:unhideWhenUsed/>
    <w:rsid w:val="000A2CD2"/>
    <w:pPr>
      <w:numPr>
        <w:numId w:val="8"/>
      </w:numPr>
      <w:contextualSpacing/>
    </w:pPr>
  </w:style>
  <w:style w:type="numbering" w:customStyle="1" w:styleId="SVACmultilevellist">
    <w:name w:val="SVAC multilevel list"/>
    <w:uiPriority w:val="99"/>
    <w:rsid w:val="00FA7170"/>
    <w:pPr>
      <w:numPr>
        <w:numId w:val="9"/>
      </w:numPr>
    </w:pPr>
  </w:style>
  <w:style w:type="character" w:styleId="Hyperlink">
    <w:name w:val="Hyperlink"/>
    <w:basedOn w:val="DefaultParagraphFont"/>
    <w:uiPriority w:val="99"/>
    <w:unhideWhenUsed/>
    <w:rsid w:val="006E5881"/>
    <w:rPr>
      <w:color w:val="002D62" w:themeColor="text1"/>
      <w:u w:val="single"/>
    </w:rPr>
  </w:style>
  <w:style w:type="paragraph" w:styleId="TOC1">
    <w:name w:val="toc 1"/>
    <w:basedOn w:val="Normal"/>
    <w:next w:val="Normal"/>
    <w:autoRedefine/>
    <w:uiPriority w:val="39"/>
    <w:unhideWhenUsed/>
    <w:rsid w:val="009970A1"/>
    <w:rPr>
      <w:b/>
    </w:rPr>
  </w:style>
  <w:style w:type="paragraph" w:styleId="TOC2">
    <w:name w:val="toc 2"/>
    <w:basedOn w:val="Normal"/>
    <w:next w:val="Normal"/>
    <w:autoRedefine/>
    <w:uiPriority w:val="39"/>
    <w:unhideWhenUsed/>
    <w:rsid w:val="009970A1"/>
    <w:pPr>
      <w:ind w:left="340"/>
    </w:pPr>
  </w:style>
  <w:style w:type="paragraph" w:styleId="TOC3">
    <w:name w:val="toc 3"/>
    <w:basedOn w:val="Normal"/>
    <w:next w:val="Normal"/>
    <w:autoRedefine/>
    <w:uiPriority w:val="39"/>
    <w:unhideWhenUsed/>
    <w:rsid w:val="009970A1"/>
    <w:pPr>
      <w:ind w:left="624"/>
    </w:pPr>
  </w:style>
  <w:style w:type="paragraph" w:styleId="TOCHeading">
    <w:name w:val="TOC Heading"/>
    <w:basedOn w:val="Heading1"/>
    <w:next w:val="Normal"/>
    <w:uiPriority w:val="39"/>
    <w:unhideWhenUsed/>
    <w:qFormat/>
    <w:rsid w:val="00883B25"/>
    <w:pPr>
      <w:spacing w:before="240" w:line="259" w:lineRule="auto"/>
      <w:outlineLvl w:val="9"/>
    </w:pPr>
    <w:rPr>
      <w:szCs w:val="32"/>
    </w:rPr>
  </w:style>
  <w:style w:type="character" w:styleId="UnresolvedMention">
    <w:name w:val="Unresolved Mention"/>
    <w:basedOn w:val="DefaultParagraphFont"/>
    <w:uiPriority w:val="99"/>
    <w:unhideWhenUsed/>
    <w:rsid w:val="00FF1220"/>
    <w:rPr>
      <w:color w:val="605E5C"/>
      <w:shd w:val="clear" w:color="auto" w:fill="E1DFDD"/>
    </w:rPr>
  </w:style>
  <w:style w:type="paragraph" w:customStyle="1" w:styleId="SVAInfo">
    <w:name w:val="SVA Info"/>
    <w:basedOn w:val="Normal"/>
    <w:qFormat/>
    <w:rsid w:val="009611FE"/>
    <w:pPr>
      <w:spacing w:line="192" w:lineRule="auto"/>
      <w:jc w:val="right"/>
    </w:pPr>
    <w:rPr>
      <w:color w:val="002D62" w:themeColor="text1"/>
      <w:sz w:val="22"/>
    </w:rPr>
  </w:style>
  <w:style w:type="table" w:styleId="TableGridLight">
    <w:name w:val="Grid Table Light"/>
    <w:basedOn w:val="TableNormal"/>
    <w:uiPriority w:val="40"/>
    <w:rsid w:val="001406C0"/>
    <w:pPr>
      <w:spacing w:after="0" w:line="240" w:lineRule="auto"/>
    </w:pPr>
    <w:tblPr>
      <w:tblBorders>
        <w:top w:val="single" w:sz="4" w:space="0" w:color="848B16" w:themeColor="background1" w:themeShade="BF"/>
        <w:left w:val="single" w:sz="4" w:space="0" w:color="848B16" w:themeColor="background1" w:themeShade="BF"/>
        <w:bottom w:val="single" w:sz="4" w:space="0" w:color="848B16" w:themeColor="background1" w:themeShade="BF"/>
        <w:right w:val="single" w:sz="4" w:space="0" w:color="848B16" w:themeColor="background1" w:themeShade="BF"/>
        <w:insideH w:val="single" w:sz="4" w:space="0" w:color="848B16" w:themeColor="background1" w:themeShade="BF"/>
        <w:insideV w:val="single" w:sz="4" w:space="0" w:color="848B16" w:themeColor="background1" w:themeShade="BF"/>
      </w:tblBorders>
    </w:tblPr>
  </w:style>
  <w:style w:type="table" w:styleId="GridTable1Light-Accent4">
    <w:name w:val="Grid Table 1 Light Accent 4"/>
    <w:basedOn w:val="TableNormal"/>
    <w:uiPriority w:val="46"/>
    <w:rsid w:val="000F5055"/>
    <w:pPr>
      <w:spacing w:after="0" w:line="240" w:lineRule="auto"/>
    </w:pPr>
    <w:tblPr>
      <w:tblStyleRowBandSize w:val="1"/>
      <w:tblStyleColBandSize w:val="1"/>
      <w:tblBorders>
        <w:top w:val="single" w:sz="4" w:space="0" w:color="E1DCC9" w:themeColor="accent4" w:themeTint="66"/>
        <w:left w:val="single" w:sz="4" w:space="0" w:color="E1DCC9" w:themeColor="accent4" w:themeTint="66"/>
        <w:bottom w:val="single" w:sz="4" w:space="0" w:color="E1DCC9" w:themeColor="accent4" w:themeTint="66"/>
        <w:right w:val="single" w:sz="4" w:space="0" w:color="E1DCC9" w:themeColor="accent4" w:themeTint="66"/>
        <w:insideH w:val="single" w:sz="4" w:space="0" w:color="E1DCC9" w:themeColor="accent4" w:themeTint="66"/>
        <w:insideV w:val="single" w:sz="4" w:space="0" w:color="E1DCC9" w:themeColor="accent4" w:themeTint="66"/>
      </w:tblBorders>
    </w:tblPr>
    <w:tblStylePr w:type="firstRow">
      <w:rPr>
        <w:b/>
        <w:bCs/>
      </w:rPr>
      <w:tblPr/>
      <w:tcPr>
        <w:tcBorders>
          <w:bottom w:val="single" w:sz="12" w:space="0" w:color="D3CBAE" w:themeColor="accent4" w:themeTint="99"/>
        </w:tcBorders>
      </w:tcPr>
    </w:tblStylePr>
    <w:tblStylePr w:type="lastRow">
      <w:rPr>
        <w:b/>
        <w:bCs/>
      </w:rPr>
      <w:tblPr/>
      <w:tcPr>
        <w:tcBorders>
          <w:top w:val="double" w:sz="2" w:space="0" w:color="D3CBAE" w:themeColor="accent4" w:themeTint="99"/>
        </w:tcBorders>
      </w:tcPr>
    </w:tblStylePr>
    <w:tblStylePr w:type="firstCol">
      <w:rPr>
        <w:b/>
        <w:bCs/>
      </w:rPr>
    </w:tblStylePr>
    <w:tblStylePr w:type="lastCol">
      <w:rPr>
        <w:b/>
        <w:bCs/>
      </w:rPr>
    </w:tblStylePr>
  </w:style>
  <w:style w:type="table" w:customStyle="1" w:styleId="SVAConsultingtable2">
    <w:name w:val="SVA Consulting table 2"/>
    <w:basedOn w:val="TableNormal"/>
    <w:uiPriority w:val="99"/>
    <w:rsid w:val="006B605C"/>
    <w:pPr>
      <w:spacing w:after="0" w:line="288" w:lineRule="auto"/>
      <w:ind w:left="113" w:right="113"/>
    </w:pPr>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FEDE6" w:themeFill="background2"/>
      <w:vAlign w:val="center"/>
    </w:tcPr>
    <w:tblStylePr w:type="firstRow">
      <w:rPr>
        <w:b/>
      </w:rPr>
    </w:tblStylePr>
  </w:style>
  <w:style w:type="table" w:customStyle="1" w:styleId="SVAConsultingtable3">
    <w:name w:val="SVA Consulting table 3"/>
    <w:basedOn w:val="TableNormal"/>
    <w:uiPriority w:val="99"/>
    <w:rsid w:val="00377F7D"/>
    <w:pPr>
      <w:spacing w:after="0" w:line="240" w:lineRule="auto"/>
    </w:pPr>
    <w:rPr>
      <w:sz w:val="20"/>
    </w:rPr>
    <w:tblPr>
      <w:tblStyleRowBandSize w:val="1"/>
    </w:tblPr>
    <w:tblStylePr w:type="firstRow">
      <w:pPr>
        <w:jc w:val="left"/>
      </w:pPr>
      <w:rPr>
        <w:rFonts w:ascii="Arial" w:hAnsi="Arial"/>
        <w:b/>
        <w:sz w:val="20"/>
      </w:rPr>
      <w:tblPr/>
      <w:tcPr>
        <w:shd w:val="clear" w:color="auto" w:fill="002D62" w:themeFill="text1"/>
        <w:vAlign w:val="center"/>
      </w:tcPr>
    </w:tblStylePr>
    <w:tblStylePr w:type="band1Horz">
      <w:rPr>
        <w:rFonts w:ascii="Arial" w:hAnsi="Arial"/>
        <w:sz w:val="20"/>
      </w:rPr>
      <w:tblPr/>
      <w:tcPr>
        <w:shd w:val="clear" w:color="auto" w:fill="EFEDE6" w:themeFill="background2"/>
      </w:tcPr>
    </w:tblStylePr>
  </w:style>
  <w:style w:type="paragraph" w:styleId="ListParagraph">
    <w:name w:val="List Paragraph"/>
    <w:basedOn w:val="Normal"/>
    <w:uiPriority w:val="34"/>
    <w:qFormat/>
    <w:rsid w:val="002E2B82"/>
    <w:pPr>
      <w:ind w:left="720"/>
      <w:contextualSpacing/>
    </w:pPr>
  </w:style>
  <w:style w:type="paragraph" w:customStyle="1" w:styleId="Boxout">
    <w:name w:val="Boxout"/>
    <w:basedOn w:val="Normal"/>
    <w:qFormat/>
    <w:rsid w:val="00367C3F"/>
    <w:pPr>
      <w:pBdr>
        <w:top w:val="single" w:sz="48" w:space="1" w:color="D4E8FF" w:themeColor="text1" w:themeTint="1A"/>
        <w:left w:val="single" w:sz="48" w:space="4" w:color="D4E8FF" w:themeColor="text1" w:themeTint="1A"/>
        <w:bottom w:val="single" w:sz="48" w:space="1" w:color="D4E8FF" w:themeColor="text1" w:themeTint="1A"/>
        <w:right w:val="single" w:sz="48" w:space="4" w:color="D4E8FF" w:themeColor="text1" w:themeTint="1A"/>
      </w:pBdr>
      <w:shd w:val="clear" w:color="auto" w:fill="D4E8FF" w:themeFill="text1" w:themeFillTint="1A"/>
      <w:ind w:left="170" w:right="170"/>
    </w:pPr>
    <w:rPr>
      <w:i/>
    </w:rPr>
  </w:style>
  <w:style w:type="character" w:styleId="CommentReference">
    <w:name w:val="annotation reference"/>
    <w:basedOn w:val="DefaultParagraphFont"/>
    <w:uiPriority w:val="99"/>
    <w:semiHidden/>
    <w:unhideWhenUsed/>
    <w:rsid w:val="00831599"/>
    <w:rPr>
      <w:sz w:val="16"/>
      <w:szCs w:val="16"/>
    </w:rPr>
  </w:style>
  <w:style w:type="paragraph" w:styleId="CommentText">
    <w:name w:val="annotation text"/>
    <w:basedOn w:val="Normal"/>
    <w:link w:val="CommentTextChar"/>
    <w:uiPriority w:val="99"/>
    <w:unhideWhenUsed/>
    <w:rsid w:val="00831599"/>
    <w:pPr>
      <w:spacing w:line="240" w:lineRule="auto"/>
    </w:pPr>
    <w:rPr>
      <w:szCs w:val="20"/>
    </w:rPr>
  </w:style>
  <w:style w:type="character" w:customStyle="1" w:styleId="CommentTextChar">
    <w:name w:val="Comment Text Char"/>
    <w:basedOn w:val="DefaultParagraphFont"/>
    <w:link w:val="CommentText"/>
    <w:uiPriority w:val="99"/>
    <w:rsid w:val="00831599"/>
    <w:rPr>
      <w:sz w:val="20"/>
      <w:szCs w:val="20"/>
      <w:lang w:val="en-AU"/>
    </w:rPr>
  </w:style>
  <w:style w:type="paragraph" w:styleId="CommentSubject">
    <w:name w:val="annotation subject"/>
    <w:basedOn w:val="CommentText"/>
    <w:next w:val="CommentText"/>
    <w:link w:val="CommentSubjectChar"/>
    <w:uiPriority w:val="99"/>
    <w:semiHidden/>
    <w:unhideWhenUsed/>
    <w:rsid w:val="00831599"/>
    <w:rPr>
      <w:b/>
      <w:bCs/>
    </w:rPr>
  </w:style>
  <w:style w:type="character" w:customStyle="1" w:styleId="CommentSubjectChar">
    <w:name w:val="Comment Subject Char"/>
    <w:basedOn w:val="CommentTextChar"/>
    <w:link w:val="CommentSubject"/>
    <w:uiPriority w:val="99"/>
    <w:semiHidden/>
    <w:rsid w:val="00831599"/>
    <w:rPr>
      <w:b/>
      <w:bCs/>
      <w:sz w:val="20"/>
      <w:szCs w:val="20"/>
      <w:lang w:val="en-AU"/>
    </w:rPr>
  </w:style>
  <w:style w:type="paragraph" w:styleId="NormalWeb">
    <w:name w:val="Normal (Web)"/>
    <w:basedOn w:val="Normal"/>
    <w:uiPriority w:val="99"/>
    <w:unhideWhenUsed/>
    <w:rsid w:val="003C1FBC"/>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Subheading">
    <w:name w:val="Subheading"/>
    <w:basedOn w:val="Normal"/>
    <w:qFormat/>
    <w:rsid w:val="00FC0C20"/>
    <w:pPr>
      <w:adjustRightInd w:val="0"/>
      <w:snapToGrid w:val="0"/>
      <w:spacing w:before="480" w:after="240"/>
    </w:pPr>
    <w:rPr>
      <w:rFonts w:eastAsia="MS Mincho" w:cs="Times New Roman"/>
      <w:b/>
      <w:snapToGrid w:val="0"/>
      <w:color w:val="002D62" w:themeColor="text1"/>
      <w:sz w:val="22"/>
      <w:szCs w:val="20"/>
      <w:lang w:eastAsia="ja-JP"/>
    </w:rPr>
  </w:style>
  <w:style w:type="character" w:styleId="Mention">
    <w:name w:val="Mention"/>
    <w:basedOn w:val="DefaultParagraphFont"/>
    <w:uiPriority w:val="99"/>
    <w:unhideWhenUsed/>
    <w:rsid w:val="00E72067"/>
    <w:rPr>
      <w:color w:val="2B579A"/>
      <w:shd w:val="clear" w:color="auto" w:fill="E1DFDD"/>
    </w:rPr>
  </w:style>
  <w:style w:type="paragraph" w:styleId="Revision">
    <w:name w:val="Revision"/>
    <w:hidden/>
    <w:uiPriority w:val="99"/>
    <w:semiHidden/>
    <w:rsid w:val="007E1182"/>
    <w:pPr>
      <w:spacing w:after="0" w:line="240" w:lineRule="auto"/>
    </w:pPr>
    <w:rPr>
      <w:sz w:val="20"/>
      <w:lang w:val="en-AU"/>
    </w:rPr>
  </w:style>
  <w:style w:type="character" w:styleId="Strong">
    <w:name w:val="Strong"/>
    <w:basedOn w:val="DefaultParagraphFont"/>
    <w:uiPriority w:val="22"/>
    <w:qFormat/>
    <w:rsid w:val="00EC3CB9"/>
    <w:rPr>
      <w:b/>
      <w:bCs/>
    </w:rPr>
  </w:style>
  <w:style w:type="character" w:styleId="Emphasis">
    <w:name w:val="Emphasis"/>
    <w:basedOn w:val="DefaultParagraphFont"/>
    <w:uiPriority w:val="20"/>
    <w:qFormat/>
    <w:rsid w:val="00EC3CB9"/>
    <w:rPr>
      <w:i/>
      <w:iCs/>
    </w:rPr>
  </w:style>
  <w:style w:type="paragraph" w:customStyle="1" w:styleId="Datetitlepage">
    <w:name w:val="Date title page"/>
    <w:basedOn w:val="Normal"/>
    <w:qFormat/>
    <w:rsid w:val="00997C73"/>
    <w:pPr>
      <w:tabs>
        <w:tab w:val="left" w:pos="1636"/>
      </w:tabs>
      <w:spacing w:after="6240"/>
    </w:pPr>
    <w:rPr>
      <w:color w:val="002D62"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2437">
      <w:bodyDiv w:val="1"/>
      <w:marLeft w:val="0"/>
      <w:marRight w:val="0"/>
      <w:marTop w:val="0"/>
      <w:marBottom w:val="0"/>
      <w:divBdr>
        <w:top w:val="none" w:sz="0" w:space="0" w:color="auto"/>
        <w:left w:val="none" w:sz="0" w:space="0" w:color="auto"/>
        <w:bottom w:val="none" w:sz="0" w:space="0" w:color="auto"/>
        <w:right w:val="none" w:sz="0" w:space="0" w:color="auto"/>
      </w:divBdr>
    </w:div>
    <w:div w:id="233396632">
      <w:bodyDiv w:val="1"/>
      <w:marLeft w:val="0"/>
      <w:marRight w:val="0"/>
      <w:marTop w:val="0"/>
      <w:marBottom w:val="0"/>
      <w:divBdr>
        <w:top w:val="none" w:sz="0" w:space="0" w:color="auto"/>
        <w:left w:val="none" w:sz="0" w:space="0" w:color="auto"/>
        <w:bottom w:val="none" w:sz="0" w:space="0" w:color="auto"/>
        <w:right w:val="none" w:sz="0" w:space="0" w:color="auto"/>
      </w:divBdr>
      <w:divsChild>
        <w:div w:id="830566481">
          <w:marLeft w:val="0"/>
          <w:marRight w:val="0"/>
          <w:marTop w:val="0"/>
          <w:marBottom w:val="0"/>
          <w:divBdr>
            <w:top w:val="none" w:sz="0" w:space="0" w:color="auto"/>
            <w:left w:val="none" w:sz="0" w:space="0" w:color="auto"/>
            <w:bottom w:val="none" w:sz="0" w:space="0" w:color="auto"/>
            <w:right w:val="none" w:sz="0" w:space="0" w:color="auto"/>
          </w:divBdr>
          <w:divsChild>
            <w:div w:id="1644191321">
              <w:marLeft w:val="0"/>
              <w:marRight w:val="0"/>
              <w:marTop w:val="0"/>
              <w:marBottom w:val="0"/>
              <w:divBdr>
                <w:top w:val="none" w:sz="0" w:space="0" w:color="auto"/>
                <w:left w:val="none" w:sz="0" w:space="0" w:color="auto"/>
                <w:bottom w:val="none" w:sz="0" w:space="0" w:color="auto"/>
                <w:right w:val="none" w:sz="0" w:space="0" w:color="auto"/>
              </w:divBdr>
              <w:divsChild>
                <w:div w:id="19950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67328">
      <w:bodyDiv w:val="1"/>
      <w:marLeft w:val="0"/>
      <w:marRight w:val="0"/>
      <w:marTop w:val="0"/>
      <w:marBottom w:val="0"/>
      <w:divBdr>
        <w:top w:val="none" w:sz="0" w:space="0" w:color="auto"/>
        <w:left w:val="none" w:sz="0" w:space="0" w:color="auto"/>
        <w:bottom w:val="none" w:sz="0" w:space="0" w:color="auto"/>
        <w:right w:val="none" w:sz="0" w:space="0" w:color="auto"/>
      </w:divBdr>
    </w:div>
    <w:div w:id="474416771">
      <w:bodyDiv w:val="1"/>
      <w:marLeft w:val="0"/>
      <w:marRight w:val="0"/>
      <w:marTop w:val="0"/>
      <w:marBottom w:val="0"/>
      <w:divBdr>
        <w:top w:val="none" w:sz="0" w:space="0" w:color="auto"/>
        <w:left w:val="none" w:sz="0" w:space="0" w:color="auto"/>
        <w:bottom w:val="none" w:sz="0" w:space="0" w:color="auto"/>
        <w:right w:val="none" w:sz="0" w:space="0" w:color="auto"/>
      </w:divBdr>
    </w:div>
    <w:div w:id="509610542">
      <w:bodyDiv w:val="1"/>
      <w:marLeft w:val="0"/>
      <w:marRight w:val="0"/>
      <w:marTop w:val="0"/>
      <w:marBottom w:val="0"/>
      <w:divBdr>
        <w:top w:val="none" w:sz="0" w:space="0" w:color="auto"/>
        <w:left w:val="none" w:sz="0" w:space="0" w:color="auto"/>
        <w:bottom w:val="none" w:sz="0" w:space="0" w:color="auto"/>
        <w:right w:val="none" w:sz="0" w:space="0" w:color="auto"/>
      </w:divBdr>
    </w:div>
    <w:div w:id="550504524">
      <w:bodyDiv w:val="1"/>
      <w:marLeft w:val="0"/>
      <w:marRight w:val="0"/>
      <w:marTop w:val="0"/>
      <w:marBottom w:val="0"/>
      <w:divBdr>
        <w:top w:val="none" w:sz="0" w:space="0" w:color="auto"/>
        <w:left w:val="none" w:sz="0" w:space="0" w:color="auto"/>
        <w:bottom w:val="none" w:sz="0" w:space="0" w:color="auto"/>
        <w:right w:val="none" w:sz="0" w:space="0" w:color="auto"/>
      </w:divBdr>
    </w:div>
    <w:div w:id="598031101">
      <w:bodyDiv w:val="1"/>
      <w:marLeft w:val="0"/>
      <w:marRight w:val="0"/>
      <w:marTop w:val="0"/>
      <w:marBottom w:val="0"/>
      <w:divBdr>
        <w:top w:val="none" w:sz="0" w:space="0" w:color="auto"/>
        <w:left w:val="none" w:sz="0" w:space="0" w:color="auto"/>
        <w:bottom w:val="none" w:sz="0" w:space="0" w:color="auto"/>
        <w:right w:val="none" w:sz="0" w:space="0" w:color="auto"/>
      </w:divBdr>
    </w:div>
    <w:div w:id="850489601">
      <w:bodyDiv w:val="1"/>
      <w:marLeft w:val="0"/>
      <w:marRight w:val="0"/>
      <w:marTop w:val="0"/>
      <w:marBottom w:val="0"/>
      <w:divBdr>
        <w:top w:val="none" w:sz="0" w:space="0" w:color="auto"/>
        <w:left w:val="none" w:sz="0" w:space="0" w:color="auto"/>
        <w:bottom w:val="none" w:sz="0" w:space="0" w:color="auto"/>
        <w:right w:val="none" w:sz="0" w:space="0" w:color="auto"/>
      </w:divBdr>
      <w:divsChild>
        <w:div w:id="184832577">
          <w:marLeft w:val="0"/>
          <w:marRight w:val="0"/>
          <w:marTop w:val="0"/>
          <w:marBottom w:val="0"/>
          <w:divBdr>
            <w:top w:val="none" w:sz="0" w:space="0" w:color="auto"/>
            <w:left w:val="none" w:sz="0" w:space="0" w:color="auto"/>
            <w:bottom w:val="none" w:sz="0" w:space="0" w:color="auto"/>
            <w:right w:val="none" w:sz="0" w:space="0" w:color="auto"/>
          </w:divBdr>
          <w:divsChild>
            <w:div w:id="1893226469">
              <w:marLeft w:val="0"/>
              <w:marRight w:val="0"/>
              <w:marTop w:val="0"/>
              <w:marBottom w:val="0"/>
              <w:divBdr>
                <w:top w:val="none" w:sz="0" w:space="0" w:color="auto"/>
                <w:left w:val="none" w:sz="0" w:space="0" w:color="auto"/>
                <w:bottom w:val="none" w:sz="0" w:space="0" w:color="auto"/>
                <w:right w:val="none" w:sz="0" w:space="0" w:color="auto"/>
              </w:divBdr>
              <w:divsChild>
                <w:div w:id="21400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20857">
      <w:bodyDiv w:val="1"/>
      <w:marLeft w:val="0"/>
      <w:marRight w:val="0"/>
      <w:marTop w:val="0"/>
      <w:marBottom w:val="0"/>
      <w:divBdr>
        <w:top w:val="none" w:sz="0" w:space="0" w:color="auto"/>
        <w:left w:val="none" w:sz="0" w:space="0" w:color="auto"/>
        <w:bottom w:val="none" w:sz="0" w:space="0" w:color="auto"/>
        <w:right w:val="none" w:sz="0" w:space="0" w:color="auto"/>
      </w:divBdr>
    </w:div>
    <w:div w:id="1320571394">
      <w:bodyDiv w:val="1"/>
      <w:marLeft w:val="0"/>
      <w:marRight w:val="0"/>
      <w:marTop w:val="0"/>
      <w:marBottom w:val="0"/>
      <w:divBdr>
        <w:top w:val="none" w:sz="0" w:space="0" w:color="auto"/>
        <w:left w:val="none" w:sz="0" w:space="0" w:color="auto"/>
        <w:bottom w:val="none" w:sz="0" w:space="0" w:color="auto"/>
        <w:right w:val="none" w:sz="0" w:space="0" w:color="auto"/>
      </w:divBdr>
    </w:div>
    <w:div w:id="1534532734">
      <w:bodyDiv w:val="1"/>
      <w:marLeft w:val="0"/>
      <w:marRight w:val="0"/>
      <w:marTop w:val="0"/>
      <w:marBottom w:val="0"/>
      <w:divBdr>
        <w:top w:val="none" w:sz="0" w:space="0" w:color="auto"/>
        <w:left w:val="none" w:sz="0" w:space="0" w:color="auto"/>
        <w:bottom w:val="none" w:sz="0" w:space="0" w:color="auto"/>
        <w:right w:val="none" w:sz="0" w:space="0" w:color="auto"/>
      </w:divBdr>
    </w:div>
    <w:div w:id="1555265843">
      <w:bodyDiv w:val="1"/>
      <w:marLeft w:val="0"/>
      <w:marRight w:val="0"/>
      <w:marTop w:val="0"/>
      <w:marBottom w:val="0"/>
      <w:divBdr>
        <w:top w:val="none" w:sz="0" w:space="0" w:color="auto"/>
        <w:left w:val="none" w:sz="0" w:space="0" w:color="auto"/>
        <w:bottom w:val="none" w:sz="0" w:space="0" w:color="auto"/>
        <w:right w:val="none" w:sz="0" w:space="0" w:color="auto"/>
      </w:divBdr>
    </w:div>
    <w:div w:id="1645041233">
      <w:bodyDiv w:val="1"/>
      <w:marLeft w:val="0"/>
      <w:marRight w:val="0"/>
      <w:marTop w:val="0"/>
      <w:marBottom w:val="0"/>
      <w:divBdr>
        <w:top w:val="none" w:sz="0" w:space="0" w:color="auto"/>
        <w:left w:val="none" w:sz="0" w:space="0" w:color="auto"/>
        <w:bottom w:val="none" w:sz="0" w:space="0" w:color="auto"/>
        <w:right w:val="none" w:sz="0" w:space="0" w:color="auto"/>
      </w:divBdr>
    </w:div>
    <w:div w:id="1712266533">
      <w:bodyDiv w:val="1"/>
      <w:marLeft w:val="0"/>
      <w:marRight w:val="0"/>
      <w:marTop w:val="0"/>
      <w:marBottom w:val="0"/>
      <w:divBdr>
        <w:top w:val="none" w:sz="0" w:space="0" w:color="auto"/>
        <w:left w:val="none" w:sz="0" w:space="0" w:color="auto"/>
        <w:bottom w:val="none" w:sz="0" w:space="0" w:color="auto"/>
        <w:right w:val="none" w:sz="0" w:space="0" w:color="auto"/>
      </w:divBdr>
    </w:div>
    <w:div w:id="20084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sulting@socialventures.com.au" TargetMode="External"/><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chart" Target="charts/chart22.xml"/><Relationship Id="rId21" Type="http://schemas.openxmlformats.org/officeDocument/2006/relationships/chart" Target="charts/chart4.xml"/><Relationship Id="rId34" Type="http://schemas.openxmlformats.org/officeDocument/2006/relationships/chart" Target="charts/chart17.xml"/><Relationship Id="rId42" Type="http://schemas.openxmlformats.org/officeDocument/2006/relationships/chart" Target="charts/chart25.xml"/><Relationship Id="rId47" Type="http://schemas.openxmlformats.org/officeDocument/2006/relationships/chart" Target="charts/chart29.xml"/><Relationship Id="rId50" Type="http://schemas.openxmlformats.org/officeDocument/2006/relationships/hyperlink" Target="https://disabilityhousingoutcomes.com/2022/04/28/the-disability-housing-outcomes-framework-pilot-results-are-now-in/" TargetMode="External"/><Relationship Id="rId55" Type="http://schemas.openxmlformats.org/officeDocument/2006/relationships/image" Target="media/image4.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chart" Target="charts/chart12.xml"/><Relationship Id="rId11" Type="http://schemas.openxmlformats.org/officeDocument/2006/relationships/image" Target="media/image1.pn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chart" Target="charts/chart23.xml"/><Relationship Id="rId45" Type="http://schemas.openxmlformats.org/officeDocument/2006/relationships/chart" Target="charts/chart27.xml"/><Relationship Id="rId53" Type="http://schemas.openxmlformats.org/officeDocument/2006/relationships/chart" Target="charts/chart34.xm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chart" Target="charts/chart2.xml"/><Relationship Id="rId14" Type="http://schemas.openxmlformats.org/officeDocument/2006/relationships/hyperlink" Target="http://disabilityhousingoutcomes.com" TargetMode="Externa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chart" Target="charts/chart26.xml"/><Relationship Id="rId48" Type="http://schemas.openxmlformats.org/officeDocument/2006/relationships/chart" Target="charts/chart30.xml"/><Relationship Id="rId56" Type="http://schemas.openxmlformats.org/officeDocument/2006/relationships/chart" Target="charts/chart35.xml"/><Relationship Id="rId8" Type="http://schemas.openxmlformats.org/officeDocument/2006/relationships/webSettings" Target="webSettings.xml"/><Relationship Id="rId51" Type="http://schemas.openxmlformats.org/officeDocument/2006/relationships/chart" Target="charts/chart32.xml"/><Relationship Id="rId3" Type="http://schemas.openxmlformats.org/officeDocument/2006/relationships/customXml" Target="../customXml/item3.xml"/><Relationship Id="rId12" Type="http://schemas.openxmlformats.org/officeDocument/2006/relationships/hyperlink" Target="mailto:info@socialventures.com.au" TargetMode="External"/><Relationship Id="rId17" Type="http://schemas.openxmlformats.org/officeDocument/2006/relationships/hyperlink" Target="https://disabilityhousingoutcomes.com/2022/04/28/the-disability-housing-outcomes-framework-pilot-results-are-now-in/" TargetMode="Externa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chart" Target="charts/chart21.xml"/><Relationship Id="rId46" Type="http://schemas.openxmlformats.org/officeDocument/2006/relationships/chart" Target="charts/chart28.xml"/><Relationship Id="rId59" Type="http://schemas.openxmlformats.org/officeDocument/2006/relationships/header" Target="header2.xml"/><Relationship Id="rId20" Type="http://schemas.openxmlformats.org/officeDocument/2006/relationships/chart" Target="charts/chart3.xml"/><Relationship Id="rId41" Type="http://schemas.openxmlformats.org/officeDocument/2006/relationships/chart" Target="charts/chart24.xml"/><Relationship Id="rId54" Type="http://schemas.microsoft.com/office/2014/relationships/chartEx" Target="charts/chartEx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49" Type="http://schemas.openxmlformats.org/officeDocument/2006/relationships/chart" Target="charts/chart31.xm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chart" Target="charts/chart14.xml"/><Relationship Id="rId44" Type="http://schemas.openxmlformats.org/officeDocument/2006/relationships/hyperlink" Target="https://disabilityhousingoutcomes.com/2022/04/28/the-disability-housing-outcomes-framework-pilot-results-are-now-in/" TargetMode="External"/><Relationship Id="rId52" Type="http://schemas.openxmlformats.org/officeDocument/2006/relationships/chart" Target="charts/chart33.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36.xml"/><Relationship Id="rId1" Type="http://schemas.microsoft.com/office/2011/relationships/chartStyle" Target="style36.xml"/></Relationships>
</file>

<file path=word/charts/_rels/chart4.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Industry%20rollout/Report%20Jun%202023/Analysis/20230601%20Analysis.xlsx" TargetMode="External"/><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3" Type="http://schemas.microsoft.com/office/2011/relationships/chartColorStyle" Target="colors35.xml"/><Relationship Id="rId2" Type="http://schemas.microsoft.com/office/2011/relationships/chartStyle" Target="style35.xml"/><Relationship Id="rId1" Type="http://schemas.openxmlformats.org/officeDocument/2006/relationships/oleObject" Target="https://svaltd.sharepoint.com/sites/SVADisabilityHousingConsulting/Shared%20Documents/04%20Working%20documents/Industry%20rollout/Report%20Jun%202023/Analysis/20230601%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Benchmark!$C$50</c:f>
              <c:strCache>
                <c:ptCount val="1"/>
                <c:pt idx="0">
                  <c:v>Always</c:v>
                </c:pt>
              </c:strCache>
            </c:strRef>
          </c:tx>
          <c:spPr>
            <a:pattFill prst="dkUpDiag">
              <a:fgClr>
                <a:schemeClr val="accent3"/>
              </a:fgClr>
              <a:bgClr>
                <a:srgbClr val="FFFFFF"/>
              </a:bgClr>
            </a:pattFill>
            <a:ln>
              <a:noFill/>
            </a:ln>
            <a:effectLst/>
          </c:spPr>
          <c:invertIfNegative val="0"/>
          <c:dLbls>
            <c:dLbl>
              <c:idx val="0"/>
              <c:layout>
                <c:manualLayout>
                  <c:x val="7.7322453688796325E-2"/>
                  <c:y val="0.1596820460800372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E70-41BB-A0EA-D8B0B1894F76}"/>
                </c:ext>
              </c:extLst>
            </c:dLbl>
            <c:dLbl>
              <c:idx val="1"/>
              <c:layout>
                <c:manualLayout>
                  <c:x val="7.2904079594589236E-2"/>
                  <c:y val="0.17629946203926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E70-41BB-A0EA-D8B0B1894F76}"/>
                </c:ext>
              </c:extLst>
            </c:dLbl>
            <c:dLbl>
              <c:idx val="2"/>
              <c:layout>
                <c:manualLayout>
                  <c:x val="7.5113266641692822E-2"/>
                  <c:y val="0.2071699274127165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E70-41BB-A0EA-D8B0B1894F76}"/>
                </c:ext>
              </c:extLst>
            </c:dLbl>
            <c:dLbl>
              <c:idx val="3"/>
              <c:layout>
                <c:manualLayout>
                  <c:x val="7.2904079594589319E-2"/>
                  <c:y val="0.2233948897887235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E70-41BB-A0EA-D8B0B1894F7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Benchmark!$B$51:$B$54</c:f>
              <c:strCache>
                <c:ptCount val="4"/>
                <c:pt idx="0">
                  <c:v>I am happy with the support I get in my home</c:v>
                </c:pt>
                <c:pt idx="1">
                  <c:v>The things I do everyday work well for me</c:v>
                </c:pt>
                <c:pt idx="2">
                  <c:v>The house I live in helps me do things I enjoy</c:v>
                </c:pt>
                <c:pt idx="3">
                  <c:v>My supports help me do things I enjoy</c:v>
                </c:pt>
              </c:strCache>
            </c:strRef>
          </c:cat>
          <c:val>
            <c:numRef>
              <c:f>Benchmark!$C$51:$C$54</c:f>
              <c:numCache>
                <c:formatCode>0%</c:formatCode>
                <c:ptCount val="4"/>
                <c:pt idx="0">
                  <c:v>0.5720930232558139</c:v>
                </c:pt>
                <c:pt idx="1">
                  <c:v>0.62882096069868998</c:v>
                </c:pt>
                <c:pt idx="2">
                  <c:v>0.71052631578947367</c:v>
                </c:pt>
                <c:pt idx="3">
                  <c:v>0.74358974358974361</c:v>
                </c:pt>
              </c:numCache>
            </c:numRef>
          </c:val>
          <c:extLst>
            <c:ext xmlns:c16="http://schemas.microsoft.com/office/drawing/2014/chart" uri="{C3380CC4-5D6E-409C-BE32-E72D297353CC}">
              <c16:uniqueId val="{00000000-CC14-4E35-BBC2-89D9CBB481A6}"/>
            </c:ext>
          </c:extLst>
        </c:ser>
        <c:ser>
          <c:idx val="1"/>
          <c:order val="1"/>
          <c:tx>
            <c:strRef>
              <c:f>Benchmark!$D$50</c:f>
              <c:strCache>
                <c:ptCount val="1"/>
                <c:pt idx="0">
                  <c:v>Most of the time</c:v>
                </c:pt>
              </c:strCache>
            </c:strRef>
          </c:tx>
          <c:spPr>
            <a:solidFill>
              <a:schemeClr val="tx1"/>
            </a:solidFill>
            <a:ln>
              <a:noFill/>
            </a:ln>
            <a:effectLst/>
          </c:spPr>
          <c:invertIfNegative val="0"/>
          <c:dLbls>
            <c:dLbl>
              <c:idx val="0"/>
              <c:layout>
                <c:manualLayout>
                  <c:x val="7.5113222136308361E-2"/>
                  <c:y val="-6.00720865038045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70-41BB-A0EA-D8B0B1894F76}"/>
                </c:ext>
              </c:extLst>
            </c:dLbl>
            <c:dLbl>
              <c:idx val="1"/>
              <c:layout>
                <c:manualLayout>
                  <c:x val="7.5113266641692822E-2"/>
                  <c:y val="-4.849562231331432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70-41BB-A0EA-D8B0B1894F76}"/>
                </c:ext>
              </c:extLst>
            </c:dLbl>
            <c:dLbl>
              <c:idx val="2"/>
              <c:layout>
                <c:manualLayout>
                  <c:x val="7.7511843677068218E-2"/>
                  <c:y val="-1.689545934530094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70-41BB-A0EA-D8B0B1894F76}"/>
                </c:ext>
              </c:extLst>
            </c:dLbl>
            <c:dLbl>
              <c:idx val="3"/>
              <c:layout>
                <c:manualLayout>
                  <c:x val="7.0694711139451083E-2"/>
                  <c:y val="-1.245241916038216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70-41BB-A0EA-D8B0B1894F7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FFFF"/>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Benchmark!$B$51:$B$54</c:f>
              <c:strCache>
                <c:ptCount val="4"/>
                <c:pt idx="0">
                  <c:v>I am happy with the support I get in my home</c:v>
                </c:pt>
                <c:pt idx="1">
                  <c:v>The things I do everyday work well for me</c:v>
                </c:pt>
                <c:pt idx="2">
                  <c:v>The house I live in helps me do things I enjoy</c:v>
                </c:pt>
                <c:pt idx="3">
                  <c:v>My supports help me do things I enjoy</c:v>
                </c:pt>
              </c:strCache>
            </c:strRef>
          </c:cat>
          <c:val>
            <c:numRef>
              <c:f>Benchmark!$D$51:$D$54</c:f>
              <c:numCache>
                <c:formatCode>0%</c:formatCode>
                <c:ptCount val="4"/>
                <c:pt idx="0">
                  <c:v>0.38139534883720932</c:v>
                </c:pt>
                <c:pt idx="1">
                  <c:v>0.31877729257641924</c:v>
                </c:pt>
                <c:pt idx="2">
                  <c:v>0.23684210526315788</c:v>
                </c:pt>
                <c:pt idx="3">
                  <c:v>0.17948717948717949</c:v>
                </c:pt>
              </c:numCache>
            </c:numRef>
          </c:val>
          <c:extLst>
            <c:ext xmlns:c16="http://schemas.microsoft.com/office/drawing/2014/chart" uri="{C3380CC4-5D6E-409C-BE32-E72D297353CC}">
              <c16:uniqueId val="{00000001-CC14-4E35-BBC2-89D9CBB481A6}"/>
            </c:ext>
          </c:extLst>
        </c:ser>
        <c:ser>
          <c:idx val="2"/>
          <c:order val="2"/>
          <c:tx>
            <c:strRef>
              <c:f>Benchmark!$E$50</c:f>
              <c:strCache>
                <c:ptCount val="1"/>
                <c:pt idx="0">
                  <c:v>Sometimes</c:v>
                </c:pt>
              </c:strCache>
            </c:strRef>
          </c:tx>
          <c:spPr>
            <a:pattFill prst="pct50">
              <a:fgClr>
                <a:schemeClr val="accent6"/>
              </a:fgClr>
              <a:bgClr>
                <a:srgbClr val="FFFFFF"/>
              </a:bgClr>
            </a:pattFill>
            <a:ln>
              <a:noFill/>
            </a:ln>
            <a:effectLst/>
          </c:spPr>
          <c:invertIfNegative val="0"/>
          <c:dLbls>
            <c:dLbl>
              <c:idx val="0"/>
              <c:layout>
                <c:manualLayout>
                  <c:x val="7.511322213630840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E70-41BB-A0EA-D8B0B1894F76}"/>
                </c:ext>
              </c:extLst>
            </c:dLbl>
            <c:dLbl>
              <c:idx val="1"/>
              <c:layout>
                <c:manualLayout>
                  <c:x val="7.069479730476085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70-41BB-A0EA-D8B0B1894F76}"/>
                </c:ext>
              </c:extLst>
            </c:dLbl>
            <c:dLbl>
              <c:idx val="2"/>
              <c:layout>
                <c:manualLayout>
                  <c:x val="6.848552409234758E-2"/>
                  <c:y val="1.245241916038214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E70-41BB-A0EA-D8B0B1894F76}"/>
                </c:ext>
              </c:extLst>
            </c:dLbl>
            <c:dLbl>
              <c:idx val="3"/>
              <c:layout>
                <c:manualLayout>
                  <c:x val="7.0789406133586891E-2"/>
                  <c:y val="4.223864836325237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E70-41BB-A0EA-D8B0B1894F7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Benchmark!$B$51:$B$54</c:f>
              <c:strCache>
                <c:ptCount val="4"/>
                <c:pt idx="0">
                  <c:v>I am happy with the support I get in my home</c:v>
                </c:pt>
                <c:pt idx="1">
                  <c:v>The things I do everyday work well for me</c:v>
                </c:pt>
                <c:pt idx="2">
                  <c:v>The house I live in helps me do things I enjoy</c:v>
                </c:pt>
                <c:pt idx="3">
                  <c:v>My supports help me do things I enjoy</c:v>
                </c:pt>
              </c:strCache>
            </c:strRef>
          </c:cat>
          <c:val>
            <c:numRef>
              <c:f>Benchmark!$E$51:$E$54</c:f>
              <c:numCache>
                <c:formatCode>0%</c:formatCode>
                <c:ptCount val="4"/>
                <c:pt idx="0">
                  <c:v>3.7209302325581395E-2</c:v>
                </c:pt>
                <c:pt idx="1">
                  <c:v>4.3668122270742356E-2</c:v>
                </c:pt>
                <c:pt idx="2">
                  <c:v>5.2631578947368418E-2</c:v>
                </c:pt>
                <c:pt idx="3">
                  <c:v>7.6923076923076927E-2</c:v>
                </c:pt>
              </c:numCache>
            </c:numRef>
          </c:val>
          <c:extLst>
            <c:ext xmlns:c16="http://schemas.microsoft.com/office/drawing/2014/chart" uri="{C3380CC4-5D6E-409C-BE32-E72D297353CC}">
              <c16:uniqueId val="{00000002-CC14-4E35-BBC2-89D9CBB481A6}"/>
            </c:ext>
          </c:extLst>
        </c:ser>
        <c:ser>
          <c:idx val="3"/>
          <c:order val="3"/>
          <c:tx>
            <c:strRef>
              <c:f>Benchmark!$F$50</c:f>
              <c:strCache>
                <c:ptCount val="1"/>
                <c:pt idx="0">
                  <c:v>Never</c:v>
                </c:pt>
              </c:strCache>
            </c:strRef>
          </c:tx>
          <c:spPr>
            <a:solidFill>
              <a:schemeClr val="accent2"/>
            </a:solidFill>
            <a:ln>
              <a:noFill/>
            </a:ln>
            <a:effectLst/>
          </c:spPr>
          <c:invertIfNegative val="0"/>
          <c:dLbls>
            <c:dLbl>
              <c:idx val="0"/>
              <c:layout>
                <c:manualLayout>
                  <c:x val="8.2024912765411254E-2"/>
                  <c:y val="-1.89036243753585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E70-41BB-A0EA-D8B0B1894F76}"/>
                </c:ext>
              </c:extLst>
            </c:dLbl>
            <c:dLbl>
              <c:idx val="1"/>
              <c:layout>
                <c:manualLayout>
                  <c:x val="8.2214121345648525E-2"/>
                  <c:y val="-1.871637745387423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E70-41BB-A0EA-D8B0B1894F76}"/>
                </c:ext>
              </c:extLst>
            </c:dLbl>
            <c:dLbl>
              <c:idx val="2"/>
              <c:layout>
                <c:manualLayout>
                  <c:x val="7.0694711139451E-2"/>
                  <c:y val="-1.58394931362196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E70-41BB-A0EA-D8B0B1894F76}"/>
                </c:ext>
              </c:extLst>
            </c:dLbl>
            <c:dLbl>
              <c:idx val="3"/>
              <c:layout>
                <c:manualLayout>
                  <c:x val="7.3093288174826548E-2"/>
                  <c:y val="-1.58394931362196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E70-41BB-A0EA-D8B0B1894F7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Benchmark!$B$51:$B$54</c:f>
              <c:strCache>
                <c:ptCount val="4"/>
                <c:pt idx="0">
                  <c:v>I am happy with the support I get in my home</c:v>
                </c:pt>
                <c:pt idx="1">
                  <c:v>The things I do everyday work well for me</c:v>
                </c:pt>
                <c:pt idx="2">
                  <c:v>The house I live in helps me do things I enjoy</c:v>
                </c:pt>
                <c:pt idx="3">
                  <c:v>My supports help me do things I enjoy</c:v>
                </c:pt>
              </c:strCache>
            </c:strRef>
          </c:cat>
          <c:val>
            <c:numRef>
              <c:f>Benchmark!$F$51:$F$54</c:f>
              <c:numCache>
                <c:formatCode>0%</c:formatCode>
                <c:ptCount val="4"/>
                <c:pt idx="0">
                  <c:v>9.3023255813953487E-3</c:v>
                </c:pt>
                <c:pt idx="1">
                  <c:v>8.7336244541484712E-3</c:v>
                </c:pt>
                <c:pt idx="2">
                  <c:v>0</c:v>
                </c:pt>
                <c:pt idx="3">
                  <c:v>0</c:v>
                </c:pt>
              </c:numCache>
            </c:numRef>
          </c:val>
          <c:extLst>
            <c:ext xmlns:c16="http://schemas.microsoft.com/office/drawing/2014/chart" uri="{C3380CC4-5D6E-409C-BE32-E72D297353CC}">
              <c16:uniqueId val="{00000003-CC14-4E35-BBC2-89D9CBB481A6}"/>
            </c:ext>
          </c:extLst>
        </c:ser>
        <c:dLbls>
          <c:dLblPos val="ctr"/>
          <c:showLegendKey val="0"/>
          <c:showVal val="1"/>
          <c:showCatName val="0"/>
          <c:showSerName val="0"/>
          <c:showPercent val="0"/>
          <c:showBubbleSize val="0"/>
        </c:dLbls>
        <c:gapWidth val="150"/>
        <c:overlap val="100"/>
        <c:axId val="90340176"/>
        <c:axId val="90337296"/>
      </c:barChart>
      <c:catAx>
        <c:axId val="9034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90337296"/>
        <c:crosses val="autoZero"/>
        <c:auto val="1"/>
        <c:lblAlgn val="ctr"/>
        <c:lblOffset val="100"/>
        <c:noMultiLvlLbl val="0"/>
      </c:catAx>
      <c:valAx>
        <c:axId val="90337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90340176"/>
        <c:crosses val="autoZero"/>
        <c:crossBetween val="between"/>
      </c:valAx>
      <c:spPr>
        <a:noFill/>
        <a:ln>
          <a:noFill/>
        </a:ln>
        <a:effectLst/>
      </c:spPr>
    </c:plotArea>
    <c:legend>
      <c:legendPos val="b"/>
      <c:layout>
        <c:manualLayout>
          <c:xMode val="edge"/>
          <c:yMode val="edge"/>
          <c:x val="0.21812452074542432"/>
          <c:y val="0.90559342985352642"/>
          <c:w val="0.52813586949377567"/>
          <c:h val="6.860011853357039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FFFFFF"/>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CB29ACD9-C3D4-4F04-A7D8-51D94935BFFD}" type="CELLRANGE">
                      <a:rPr lang="en-US"/>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0FA-4916-B7AA-14948052665E}"/>
                </c:ext>
              </c:extLst>
            </c:dLbl>
            <c:dLbl>
              <c:idx val="1"/>
              <c:tx>
                <c:rich>
                  <a:bodyPr/>
                  <a:lstStyle/>
                  <a:p>
                    <a:fld id="{0664E53A-4459-4378-AB88-C51F1F5C418E}"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0FA-4916-B7AA-14948052665E}"/>
                </c:ext>
              </c:extLst>
            </c:dLbl>
            <c:dLbl>
              <c:idx val="2"/>
              <c:tx>
                <c:rich>
                  <a:bodyPr/>
                  <a:lstStyle/>
                  <a:p>
                    <a:fld id="{8D6763A9-BB06-4656-AEBC-894AC1AC18A0}"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0FA-4916-B7AA-14948052665E}"/>
                </c:ext>
              </c:extLst>
            </c:dLbl>
            <c:dLbl>
              <c:idx val="3"/>
              <c:tx>
                <c:rich>
                  <a:bodyPr/>
                  <a:lstStyle/>
                  <a:p>
                    <a:fld id="{D4CC0DEB-FBAE-41CA-9992-BCB4EC2F382E}"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0FA-4916-B7AA-14948052665E}"/>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'[20230601 Analysis.xlsx]AnovaData'!$K$25:$K$28</c:f>
              <c:strCache>
                <c:ptCount val="4"/>
                <c:pt idx="0">
                  <c:v>Basic</c:v>
                </c:pt>
                <c:pt idx="1">
                  <c:v>Improved liveability</c:v>
                </c:pt>
                <c:pt idx="2">
                  <c:v>Fully accessible</c:v>
                </c:pt>
                <c:pt idx="3">
                  <c:v>High physical support</c:v>
                </c:pt>
              </c:strCache>
            </c:strRef>
          </c:cat>
          <c:val>
            <c:numRef>
              <c:f>'[20230601 Analysis.xlsx]AnovaData'!$L$25:$L$28</c:f>
              <c:numCache>
                <c:formatCode>General</c:formatCode>
                <c:ptCount val="4"/>
                <c:pt idx="0">
                  <c:v>91.283333333333346</c:v>
                </c:pt>
                <c:pt idx="1">
                  <c:v>93.645833333333343</c:v>
                </c:pt>
                <c:pt idx="2">
                  <c:v>80.263888888888886</c:v>
                </c:pt>
                <c:pt idx="3">
                  <c:v>67.7</c:v>
                </c:pt>
              </c:numCache>
            </c:numRef>
          </c:val>
          <c:extLst>
            <c:ext xmlns:c15="http://schemas.microsoft.com/office/drawing/2012/chart" uri="{02D57815-91ED-43cb-92C2-25804820EDAC}">
              <c15:datalabelsRange>
                <c15:f>'[20230601 Analysis.xlsx]AnovaData'!$N$25:$N$28</c15:f>
                <c15:dlblRangeCache>
                  <c:ptCount val="4"/>
                  <c:pt idx="0">
                    <c:v>91 (n=10)</c:v>
                  </c:pt>
                  <c:pt idx="1">
                    <c:v>94 (n=8)</c:v>
                  </c:pt>
                  <c:pt idx="2">
                    <c:v>80 (n=6)</c:v>
                  </c:pt>
                  <c:pt idx="3">
                    <c:v>68 (n=4)</c:v>
                  </c:pt>
                </c15:dlblRangeCache>
              </c15:datalabelsRange>
            </c:ext>
            <c:ext xmlns:c16="http://schemas.microsoft.com/office/drawing/2014/chart" uri="{C3380CC4-5D6E-409C-BE32-E72D297353CC}">
              <c16:uniqueId val="{00000004-60FA-4916-B7AA-14948052665E}"/>
            </c:ext>
          </c:extLst>
        </c:ser>
        <c:dLbls>
          <c:dLblPos val="outEnd"/>
          <c:showLegendKey val="0"/>
          <c:showVal val="1"/>
          <c:showCatName val="0"/>
          <c:showSerName val="0"/>
          <c:showPercent val="0"/>
          <c:showBubbleSize val="0"/>
        </c:dLbls>
        <c:gapWidth val="219"/>
        <c:overlap val="-27"/>
        <c:axId val="475134768"/>
        <c:axId val="475131888"/>
      </c:barChart>
      <c:catAx>
        <c:axId val="47513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475131888"/>
        <c:crosses val="autoZero"/>
        <c:auto val="1"/>
        <c:lblAlgn val="ctr"/>
        <c:lblOffset val="100"/>
        <c:noMultiLvlLbl val="0"/>
      </c:catAx>
      <c:valAx>
        <c:axId val="475131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Health outcomes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475134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tx1"/>
              </a:solidFill>
              <a:ln w="9525">
                <a:solidFill>
                  <a:schemeClr val="accent1"/>
                </a:solidFill>
              </a:ln>
              <a:effectLst/>
            </c:spPr>
          </c:marker>
          <c:trendline>
            <c:spPr>
              <a:ln w="19050" cap="rnd">
                <a:solidFill>
                  <a:schemeClr val="accent1"/>
                </a:solidFill>
                <a:prstDash val="sysDot"/>
              </a:ln>
              <a:effectLst/>
            </c:spPr>
            <c:trendlineType val="linear"/>
            <c:dispRSqr val="1"/>
            <c:dispEq val="0"/>
            <c:trendlineLbl>
              <c:layout>
                <c:manualLayout>
                  <c:x val="5.9419276265811241E-2"/>
                  <c:y val="-0.15551647855432463"/>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rendlineLbl>
          </c:trendline>
          <c:xVal>
            <c:numRef>
              <c:f>'[20230601 Analysis.xlsx]Scatters'!$AV$2:$AV$29</c:f>
              <c:numCache>
                <c:formatCode>General</c:formatCode>
                <c:ptCount val="28"/>
                <c:pt idx="0">
                  <c:v>4</c:v>
                </c:pt>
                <c:pt idx="1">
                  <c:v>25</c:v>
                </c:pt>
                <c:pt idx="2">
                  <c:v>48</c:v>
                </c:pt>
                <c:pt idx="3">
                  <c:v>48</c:v>
                </c:pt>
                <c:pt idx="4">
                  <c:v>48</c:v>
                </c:pt>
                <c:pt idx="5">
                  <c:v>0</c:v>
                </c:pt>
                <c:pt idx="6">
                  <c:v>0</c:v>
                </c:pt>
                <c:pt idx="7">
                  <c:v>2</c:v>
                </c:pt>
                <c:pt idx="8">
                  <c:v>55</c:v>
                </c:pt>
                <c:pt idx="9">
                  <c:v>55</c:v>
                </c:pt>
                <c:pt idx="10">
                  <c:v>55</c:v>
                </c:pt>
                <c:pt idx="11">
                  <c:v>25</c:v>
                </c:pt>
                <c:pt idx="12">
                  <c:v>41</c:v>
                </c:pt>
                <c:pt idx="13">
                  <c:v>13</c:v>
                </c:pt>
                <c:pt idx="14">
                  <c:v>80</c:v>
                </c:pt>
                <c:pt idx="15">
                  <c:v>62</c:v>
                </c:pt>
                <c:pt idx="16">
                  <c:v>62</c:v>
                </c:pt>
                <c:pt idx="17">
                  <c:v>62</c:v>
                </c:pt>
                <c:pt idx="18">
                  <c:v>62</c:v>
                </c:pt>
                <c:pt idx="19">
                  <c:v>62</c:v>
                </c:pt>
                <c:pt idx="20">
                  <c:v>76</c:v>
                </c:pt>
                <c:pt idx="21">
                  <c:v>22</c:v>
                </c:pt>
                <c:pt idx="22">
                  <c:v>0</c:v>
                </c:pt>
                <c:pt idx="23">
                  <c:v>94</c:v>
                </c:pt>
                <c:pt idx="24">
                  <c:v>94</c:v>
                </c:pt>
                <c:pt idx="25">
                  <c:v>74</c:v>
                </c:pt>
                <c:pt idx="26">
                  <c:v>38</c:v>
                </c:pt>
                <c:pt idx="27">
                  <c:v>46</c:v>
                </c:pt>
              </c:numCache>
            </c:numRef>
          </c:xVal>
          <c:yVal>
            <c:numRef>
              <c:f>'[20230601 Analysis.xlsx]Scatters'!$BJ$2:$BJ$29</c:f>
              <c:numCache>
                <c:formatCode>General</c:formatCode>
                <c:ptCount val="28"/>
                <c:pt idx="0">
                  <c:v>100</c:v>
                </c:pt>
                <c:pt idx="1">
                  <c:v>91.666666666666671</c:v>
                </c:pt>
                <c:pt idx="2">
                  <c:v>100</c:v>
                </c:pt>
                <c:pt idx="3">
                  <c:v>83</c:v>
                </c:pt>
                <c:pt idx="4">
                  <c:v>100</c:v>
                </c:pt>
                <c:pt idx="5">
                  <c:v>66</c:v>
                </c:pt>
                <c:pt idx="6">
                  <c:v>66</c:v>
                </c:pt>
                <c:pt idx="7">
                  <c:v>100</c:v>
                </c:pt>
                <c:pt idx="8">
                  <c:v>100</c:v>
                </c:pt>
                <c:pt idx="9">
                  <c:v>83.25</c:v>
                </c:pt>
                <c:pt idx="10">
                  <c:v>100</c:v>
                </c:pt>
                <c:pt idx="11">
                  <c:v>100</c:v>
                </c:pt>
                <c:pt idx="12">
                  <c:v>66</c:v>
                </c:pt>
                <c:pt idx="13">
                  <c:v>66.333333333333329</c:v>
                </c:pt>
                <c:pt idx="14">
                  <c:v>72.8</c:v>
                </c:pt>
                <c:pt idx="15">
                  <c:v>83</c:v>
                </c:pt>
                <c:pt idx="16">
                  <c:v>100</c:v>
                </c:pt>
                <c:pt idx="17">
                  <c:v>77.333333333333329</c:v>
                </c:pt>
                <c:pt idx="18">
                  <c:v>94.333333333333329</c:v>
                </c:pt>
                <c:pt idx="19">
                  <c:v>100</c:v>
                </c:pt>
                <c:pt idx="20">
                  <c:v>66.5</c:v>
                </c:pt>
                <c:pt idx="21">
                  <c:v>83.166666666666671</c:v>
                </c:pt>
                <c:pt idx="22">
                  <c:v>83</c:v>
                </c:pt>
                <c:pt idx="23">
                  <c:v>66</c:v>
                </c:pt>
                <c:pt idx="24">
                  <c:v>66</c:v>
                </c:pt>
                <c:pt idx="25">
                  <c:v>100</c:v>
                </c:pt>
                <c:pt idx="26">
                  <c:v>100</c:v>
                </c:pt>
                <c:pt idx="27">
                  <c:v>100</c:v>
                </c:pt>
              </c:numCache>
            </c:numRef>
          </c:yVal>
          <c:smooth val="0"/>
          <c:extLst>
            <c:ext xmlns:c16="http://schemas.microsoft.com/office/drawing/2014/chart" uri="{C3380CC4-5D6E-409C-BE32-E72D297353CC}">
              <c16:uniqueId val="{00000001-9CA8-40D3-8DA3-5514F67CF244}"/>
            </c:ext>
          </c:extLst>
        </c:ser>
        <c:dLbls>
          <c:showLegendKey val="0"/>
          <c:showVal val="0"/>
          <c:showCatName val="0"/>
          <c:showSerName val="0"/>
          <c:showPercent val="0"/>
          <c:showBubbleSize val="0"/>
        </c:dLbls>
        <c:axId val="661819200"/>
        <c:axId val="661824480"/>
      </c:scatterChart>
      <c:valAx>
        <c:axId val="6618192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Walk score of dwelling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661824480"/>
        <c:crosses val="autoZero"/>
        <c:crossBetween val="midCat"/>
      </c:valAx>
      <c:valAx>
        <c:axId val="66182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Health outcomes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66181920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'[20230601 Analysis.xlsx]Benchmark'!$D$112</c:f>
              <c:strCache>
                <c:ptCount val="1"/>
                <c:pt idx="0">
                  <c:v>Always</c:v>
                </c:pt>
              </c:strCache>
            </c:strRef>
          </c:tx>
          <c:spPr>
            <a:pattFill prst="dkUpDiag">
              <a:fgClr>
                <a:schemeClr val="accent1"/>
              </a:fgClr>
              <a:bgClr>
                <a:srgbClr val="FFFFFF"/>
              </a:bgClr>
            </a:pattFill>
            <a:ln>
              <a:noFill/>
            </a:ln>
            <a:effectLst/>
          </c:spPr>
          <c:invertIfNegative val="0"/>
          <c:dLbls>
            <c:dLbl>
              <c:idx val="0"/>
              <c:layout>
                <c:manualLayout>
                  <c:x val="0.12380416432189083"/>
                  <c:y val="-2.560273095796885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D5-4DE4-980F-B839C188D5DC}"/>
                </c:ext>
              </c:extLst>
            </c:dLbl>
            <c:dLbl>
              <c:idx val="1"/>
              <c:layout>
                <c:manualLayout>
                  <c:x val="0.12605514912774338"/>
                  <c:y val="2.133560913164063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6D5-4DE4-980F-B839C188D5DC}"/>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'[20230601 Analysis.xlsx]Benchmark'!$C$115:$C$116</c:f>
              <c:strCache>
                <c:ptCount val="2"/>
                <c:pt idx="0">
                  <c:v>I get to have a say in who comes into my home and when they come.</c:v>
                </c:pt>
                <c:pt idx="1">
                  <c:v>I can choose what I do in my free time.</c:v>
                </c:pt>
              </c:strCache>
            </c:strRef>
          </c:cat>
          <c:val>
            <c:numRef>
              <c:f>'[20230601 Analysis.xlsx]Benchmark'!$D$115:$D$116</c:f>
              <c:numCache>
                <c:formatCode>0%</c:formatCode>
                <c:ptCount val="2"/>
                <c:pt idx="0">
                  <c:v>0.61538461538461542</c:v>
                </c:pt>
                <c:pt idx="1">
                  <c:v>0.76923076923076927</c:v>
                </c:pt>
              </c:numCache>
            </c:numRef>
          </c:val>
          <c:extLst>
            <c:ext xmlns:c16="http://schemas.microsoft.com/office/drawing/2014/chart" uri="{C3380CC4-5D6E-409C-BE32-E72D297353CC}">
              <c16:uniqueId val="{00000000-D553-4202-A788-5BBD1833BD1B}"/>
            </c:ext>
          </c:extLst>
        </c:ser>
        <c:ser>
          <c:idx val="1"/>
          <c:order val="1"/>
          <c:tx>
            <c:strRef>
              <c:f>'[20230601 Analysis.xlsx]Benchmark'!$E$112</c:f>
              <c:strCache>
                <c:ptCount val="1"/>
                <c:pt idx="0">
                  <c:v>Most of the time</c:v>
                </c:pt>
              </c:strCache>
            </c:strRef>
          </c:tx>
          <c:spPr>
            <a:solidFill>
              <a:schemeClr val="tx1"/>
            </a:solidFill>
            <a:ln>
              <a:noFill/>
            </a:ln>
            <a:effectLst/>
          </c:spPr>
          <c:invertIfNegative val="0"/>
          <c:dLbls>
            <c:dLbl>
              <c:idx val="0"/>
              <c:layout>
                <c:manualLayout>
                  <c:x val="0.12830613393359594"/>
                  <c:y val="1.280136547898442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6D5-4DE4-980F-B839C188D5DC}"/>
                </c:ext>
              </c:extLst>
            </c:dLbl>
            <c:dLbl>
              <c:idx val="1"/>
              <c:layout>
                <c:manualLayout>
                  <c:x val="0.12380416432189083"/>
                  <c:y val="-1.9557415775068049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6D5-4DE4-980F-B839C188D5DC}"/>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'[20230601 Analysis.xlsx]Benchmark'!$C$115:$C$116</c:f>
              <c:strCache>
                <c:ptCount val="2"/>
                <c:pt idx="0">
                  <c:v>I get to have a say in who comes into my home and when they come.</c:v>
                </c:pt>
                <c:pt idx="1">
                  <c:v>I can choose what I do in my free time.</c:v>
                </c:pt>
              </c:strCache>
            </c:strRef>
          </c:cat>
          <c:val>
            <c:numRef>
              <c:f>'[20230601 Analysis.xlsx]Benchmark'!$E$115:$E$116</c:f>
              <c:numCache>
                <c:formatCode>0%</c:formatCode>
                <c:ptCount val="2"/>
                <c:pt idx="0">
                  <c:v>0.30769230769230771</c:v>
                </c:pt>
                <c:pt idx="1">
                  <c:v>7.6923076923076927E-2</c:v>
                </c:pt>
              </c:numCache>
            </c:numRef>
          </c:val>
          <c:extLst>
            <c:ext xmlns:c16="http://schemas.microsoft.com/office/drawing/2014/chart" uri="{C3380CC4-5D6E-409C-BE32-E72D297353CC}">
              <c16:uniqueId val="{00000001-D553-4202-A788-5BBD1833BD1B}"/>
            </c:ext>
          </c:extLst>
        </c:ser>
        <c:ser>
          <c:idx val="2"/>
          <c:order val="2"/>
          <c:tx>
            <c:strRef>
              <c:f>'[20230601 Analysis.xlsx]Benchmark'!$F$112</c:f>
              <c:strCache>
                <c:ptCount val="1"/>
                <c:pt idx="0">
                  <c:v>Sometimes</c:v>
                </c:pt>
              </c:strCache>
            </c:strRef>
          </c:tx>
          <c:spPr>
            <a:pattFill prst="pct50">
              <a:fgClr>
                <a:schemeClr val="accent6"/>
              </a:fgClr>
              <a:bgClr>
                <a:srgbClr val="FFFFFF"/>
              </a:bgClr>
            </a:pattFill>
            <a:ln>
              <a:noFill/>
            </a:ln>
            <a:effectLst/>
          </c:spPr>
          <c:invertIfNegative val="0"/>
          <c:dLbls>
            <c:dLbl>
              <c:idx val="0"/>
              <c:layout>
                <c:manualLayout>
                  <c:x val="0.12380416432189083"/>
                  <c:y val="8.534243652656283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6D5-4DE4-980F-B839C188D5DC}"/>
                </c:ext>
              </c:extLst>
            </c:dLbl>
            <c:dLbl>
              <c:idx val="1"/>
              <c:layout>
                <c:manualLayout>
                  <c:x val="0.12380416432189066"/>
                  <c:y val="1.280136547898441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6D5-4DE4-980F-B839C188D5DC}"/>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'[20230601 Analysis.xlsx]Benchmark'!$C$115:$C$116</c:f>
              <c:strCache>
                <c:ptCount val="2"/>
                <c:pt idx="0">
                  <c:v>I get to have a say in who comes into my home and when they come.</c:v>
                </c:pt>
                <c:pt idx="1">
                  <c:v>I can choose what I do in my free time.</c:v>
                </c:pt>
              </c:strCache>
            </c:strRef>
          </c:cat>
          <c:val>
            <c:numRef>
              <c:f>'[20230601 Analysis.xlsx]Benchmark'!$F$115:$F$116</c:f>
              <c:numCache>
                <c:formatCode>0%</c:formatCode>
                <c:ptCount val="2"/>
                <c:pt idx="0">
                  <c:v>0</c:v>
                </c:pt>
                <c:pt idx="1">
                  <c:v>0.15384615384615385</c:v>
                </c:pt>
              </c:numCache>
            </c:numRef>
          </c:val>
          <c:extLst>
            <c:ext xmlns:c16="http://schemas.microsoft.com/office/drawing/2014/chart" uri="{C3380CC4-5D6E-409C-BE32-E72D297353CC}">
              <c16:uniqueId val="{00000002-D553-4202-A788-5BBD1833BD1B}"/>
            </c:ext>
          </c:extLst>
        </c:ser>
        <c:ser>
          <c:idx val="3"/>
          <c:order val="3"/>
          <c:tx>
            <c:strRef>
              <c:f>'[20230601 Analysis.xlsx]Benchmark'!$G$112</c:f>
              <c:strCache>
                <c:ptCount val="1"/>
                <c:pt idx="0">
                  <c:v>Never</c:v>
                </c:pt>
              </c:strCache>
            </c:strRef>
          </c:tx>
          <c:spPr>
            <a:pattFill prst="trellis">
              <a:fgClr>
                <a:schemeClr val="accent2"/>
              </a:fgClr>
              <a:bgClr>
                <a:srgbClr val="FFFFFF"/>
              </a:bgClr>
            </a:pattFill>
            <a:ln>
              <a:noFill/>
            </a:ln>
            <a:effectLst/>
          </c:spPr>
          <c:invertIfNegative val="0"/>
          <c:dPt>
            <c:idx val="0"/>
            <c:invertIfNegative val="0"/>
            <c:bubble3D val="0"/>
            <c:spPr>
              <a:pattFill prst="narHorz">
                <a:fgClr>
                  <a:schemeClr val="accent2"/>
                </a:fgClr>
                <a:bgClr>
                  <a:srgbClr val="FFFFFF"/>
                </a:bgClr>
              </a:pattFill>
              <a:ln>
                <a:noFill/>
              </a:ln>
              <a:effectLst/>
            </c:spPr>
            <c:extLst>
              <c:ext xmlns:c16="http://schemas.microsoft.com/office/drawing/2014/chart" uri="{C3380CC4-5D6E-409C-BE32-E72D297353CC}">
                <c16:uniqueId val="{00000001-86D5-4DE4-980F-B839C188D5DC}"/>
              </c:ext>
            </c:extLst>
          </c:dPt>
          <c:dLbls>
            <c:dLbl>
              <c:idx val="0"/>
              <c:layout>
                <c:manualLayout>
                  <c:x val="0.12380416432189083"/>
                  <c:y val="-2.560273095796885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D5-4DE4-980F-B839C188D5DC}"/>
                </c:ext>
              </c:extLst>
            </c:dLbl>
            <c:dLbl>
              <c:idx val="1"/>
              <c:layout>
                <c:manualLayout>
                  <c:x val="0.1215531795160381"/>
                  <c:y val="-2.4446769718835061E-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6D5-4DE4-980F-B839C188D5DC}"/>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'[20230601 Analysis.xlsx]Benchmark'!$C$115:$C$116</c:f>
              <c:strCache>
                <c:ptCount val="2"/>
                <c:pt idx="0">
                  <c:v>I get to have a say in who comes into my home and when they come.</c:v>
                </c:pt>
                <c:pt idx="1">
                  <c:v>I can choose what I do in my free time.</c:v>
                </c:pt>
              </c:strCache>
            </c:strRef>
          </c:cat>
          <c:val>
            <c:numRef>
              <c:f>'[20230601 Analysis.xlsx]Benchmark'!$G$115:$G$116</c:f>
              <c:numCache>
                <c:formatCode>0%</c:formatCode>
                <c:ptCount val="2"/>
                <c:pt idx="0">
                  <c:v>7.6923076923076927E-2</c:v>
                </c:pt>
                <c:pt idx="1">
                  <c:v>0</c:v>
                </c:pt>
              </c:numCache>
            </c:numRef>
          </c:val>
          <c:extLst>
            <c:ext xmlns:c16="http://schemas.microsoft.com/office/drawing/2014/chart" uri="{C3380CC4-5D6E-409C-BE32-E72D297353CC}">
              <c16:uniqueId val="{00000003-D553-4202-A788-5BBD1833BD1B}"/>
            </c:ext>
          </c:extLst>
        </c:ser>
        <c:dLbls>
          <c:dLblPos val="ctr"/>
          <c:showLegendKey val="0"/>
          <c:showVal val="1"/>
          <c:showCatName val="0"/>
          <c:showSerName val="0"/>
          <c:showPercent val="0"/>
          <c:showBubbleSize val="0"/>
        </c:dLbls>
        <c:gapWidth val="150"/>
        <c:overlap val="100"/>
        <c:axId val="1586513183"/>
        <c:axId val="1586511743"/>
      </c:barChart>
      <c:catAx>
        <c:axId val="158651318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586511743"/>
        <c:crosses val="autoZero"/>
        <c:auto val="1"/>
        <c:lblAlgn val="ctr"/>
        <c:lblOffset val="100"/>
        <c:noMultiLvlLbl val="0"/>
      </c:catAx>
      <c:valAx>
        <c:axId val="15865117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586513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A9D3145D-1C8E-43B4-B74C-6AC72F71B9DA}" type="CELLRANGE">
                      <a:rPr lang="en-US"/>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0BA9-4DDB-AA40-99B0EC48C5A2}"/>
                </c:ext>
              </c:extLst>
            </c:dLbl>
            <c:dLbl>
              <c:idx val="1"/>
              <c:tx>
                <c:rich>
                  <a:bodyPr/>
                  <a:lstStyle/>
                  <a:p>
                    <a:fld id="{29189143-4BCB-43A2-BE4D-2AF827E88443}"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0BA9-4DDB-AA40-99B0EC48C5A2}"/>
                </c:ext>
              </c:extLst>
            </c:dLbl>
            <c:dLbl>
              <c:idx val="2"/>
              <c:tx>
                <c:rich>
                  <a:bodyPr/>
                  <a:lstStyle/>
                  <a:p>
                    <a:fld id="{7E73620E-2662-478B-834A-7787FFB4F83D}"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0BA9-4DDB-AA40-99B0EC48C5A2}"/>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'[20230601 Analysis.xlsx]Chart Data'!$A$6:$A$8</c:f>
              <c:strCache>
                <c:ptCount val="3"/>
                <c:pt idx="0">
                  <c:v>Villa/Duplex/Townhouse</c:v>
                </c:pt>
                <c:pt idx="1">
                  <c:v>House</c:v>
                </c:pt>
                <c:pt idx="2">
                  <c:v>Group home</c:v>
                </c:pt>
              </c:strCache>
            </c:strRef>
          </c:cat>
          <c:val>
            <c:numRef>
              <c:f>'[20230601 Analysis.xlsx]Chart Data'!$B$6:$B$8</c:f>
              <c:numCache>
                <c:formatCode>General</c:formatCode>
                <c:ptCount val="3"/>
                <c:pt idx="0">
                  <c:v>85.394444444444446</c:v>
                </c:pt>
                <c:pt idx="1">
                  <c:v>70.8</c:v>
                </c:pt>
                <c:pt idx="2">
                  <c:v>86.3888888888889</c:v>
                </c:pt>
              </c:numCache>
            </c:numRef>
          </c:val>
          <c:extLst>
            <c:ext xmlns:c15="http://schemas.microsoft.com/office/drawing/2012/chart" uri="{02D57815-91ED-43cb-92C2-25804820EDAC}">
              <c15:datalabelsRange>
                <c15:f>'[20230601 Analysis.xlsx]Chart Data'!$D$6:$D$8</c15:f>
                <c15:dlblRangeCache>
                  <c:ptCount val="3"/>
                  <c:pt idx="0">
                    <c:v>85 (n=6)</c:v>
                  </c:pt>
                  <c:pt idx="1">
                    <c:v>71 (n=5)</c:v>
                  </c:pt>
                  <c:pt idx="2">
                    <c:v>86 (n=12)</c:v>
                  </c:pt>
                </c15:dlblRangeCache>
              </c15:datalabelsRange>
            </c:ext>
            <c:ext xmlns:c16="http://schemas.microsoft.com/office/drawing/2014/chart" uri="{C3380CC4-5D6E-409C-BE32-E72D297353CC}">
              <c16:uniqueId val="{00000003-0BA9-4DDB-AA40-99B0EC48C5A2}"/>
            </c:ext>
          </c:extLst>
        </c:ser>
        <c:dLbls>
          <c:dLblPos val="outEnd"/>
          <c:showLegendKey val="0"/>
          <c:showVal val="1"/>
          <c:showCatName val="0"/>
          <c:showSerName val="0"/>
          <c:showPercent val="0"/>
          <c:showBubbleSize val="0"/>
        </c:dLbls>
        <c:gapWidth val="219"/>
        <c:overlap val="-27"/>
        <c:axId val="877642143"/>
        <c:axId val="877643103"/>
      </c:barChart>
      <c:catAx>
        <c:axId val="877642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77643103"/>
        <c:crosses val="autoZero"/>
        <c:auto val="1"/>
        <c:lblAlgn val="ctr"/>
        <c:lblOffset val="100"/>
        <c:noMultiLvlLbl val="0"/>
      </c:catAx>
      <c:valAx>
        <c:axId val="8776431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sz="1000"/>
                  <a:t>Independence outcomes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776421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26D96BD6-65EB-4603-B3EF-8EC7DD5BCB01}" type="CELLRANGE">
                      <a:rPr lang="en-US"/>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9F8-4DA7-B1FA-E5DF2B4ED741}"/>
                </c:ext>
              </c:extLst>
            </c:dLbl>
            <c:dLbl>
              <c:idx val="1"/>
              <c:tx>
                <c:rich>
                  <a:bodyPr/>
                  <a:lstStyle/>
                  <a:p>
                    <a:fld id="{1DE8B050-51EE-4767-8EDA-979C322119D2}"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9F8-4DA7-B1FA-E5DF2B4ED741}"/>
                </c:ext>
              </c:extLst>
            </c:dLbl>
            <c:dLbl>
              <c:idx val="2"/>
              <c:tx>
                <c:rich>
                  <a:bodyPr/>
                  <a:lstStyle/>
                  <a:p>
                    <a:fld id="{98617110-AF2A-4657-BDFF-32E8BA589566}"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9F8-4DA7-B1FA-E5DF2B4ED741}"/>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'[20230601 Analysis.xlsx]Chart Data'!$A$13:$A$15</c:f>
              <c:strCache>
                <c:ptCount val="3"/>
                <c:pt idx="0">
                  <c:v>2-3 Bedroom</c:v>
                </c:pt>
                <c:pt idx="1">
                  <c:v>4-5 Bedroom</c:v>
                </c:pt>
                <c:pt idx="2">
                  <c:v>6+ Bedroom</c:v>
                </c:pt>
              </c:strCache>
            </c:strRef>
          </c:cat>
          <c:val>
            <c:numRef>
              <c:f>'[20230601 Analysis.xlsx]Chart Data'!$B$13:$B$15</c:f>
              <c:numCache>
                <c:formatCode>General</c:formatCode>
                <c:ptCount val="3"/>
                <c:pt idx="0">
                  <c:v>84.942424242424238</c:v>
                </c:pt>
                <c:pt idx="1">
                  <c:v>55</c:v>
                </c:pt>
                <c:pt idx="2">
                  <c:v>87.958333333333343</c:v>
                </c:pt>
              </c:numCache>
            </c:numRef>
          </c:val>
          <c:extLst>
            <c:ext xmlns:c15="http://schemas.microsoft.com/office/drawing/2012/chart" uri="{02D57815-91ED-43cb-92C2-25804820EDAC}">
              <c15:datalabelsRange>
                <c15:f>'[20230601 Analysis.xlsx]Chart Data'!$D$13:$D$15</c15:f>
                <c15:dlblRangeCache>
                  <c:ptCount val="3"/>
                  <c:pt idx="0">
                    <c:v>85 (n=11)</c:v>
                  </c:pt>
                  <c:pt idx="1">
                    <c:v>55 (n=3)</c:v>
                  </c:pt>
                  <c:pt idx="2">
                    <c:v>88 (n=8)</c:v>
                  </c:pt>
                </c15:dlblRangeCache>
              </c15:datalabelsRange>
            </c:ext>
            <c:ext xmlns:c16="http://schemas.microsoft.com/office/drawing/2014/chart" uri="{C3380CC4-5D6E-409C-BE32-E72D297353CC}">
              <c16:uniqueId val="{00000003-69F8-4DA7-B1FA-E5DF2B4ED741}"/>
            </c:ext>
          </c:extLst>
        </c:ser>
        <c:dLbls>
          <c:dLblPos val="outEnd"/>
          <c:showLegendKey val="0"/>
          <c:showVal val="1"/>
          <c:showCatName val="0"/>
          <c:showSerName val="0"/>
          <c:showPercent val="0"/>
          <c:showBubbleSize val="0"/>
        </c:dLbls>
        <c:gapWidth val="219"/>
        <c:overlap val="-27"/>
        <c:axId val="877642143"/>
        <c:axId val="877643103"/>
      </c:barChart>
      <c:catAx>
        <c:axId val="877642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77643103"/>
        <c:crosses val="autoZero"/>
        <c:auto val="1"/>
        <c:lblAlgn val="ctr"/>
        <c:lblOffset val="100"/>
        <c:noMultiLvlLbl val="0"/>
      </c:catAx>
      <c:valAx>
        <c:axId val="8776431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Independence outcomes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776421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tx1"/>
              </a:solidFill>
              <a:ln w="9525">
                <a:solidFill>
                  <a:schemeClr val="accent1"/>
                </a:solidFill>
              </a:ln>
              <a:effectLst/>
            </c:spPr>
          </c:marker>
          <c:trendline>
            <c:spPr>
              <a:ln w="19050" cap="rnd">
                <a:solidFill>
                  <a:schemeClr val="accent1"/>
                </a:solidFill>
                <a:prstDash val="sysDot"/>
              </a:ln>
              <a:effectLst/>
            </c:spPr>
            <c:trendlineType val="linear"/>
            <c:dispRSqr val="1"/>
            <c:dispEq val="0"/>
            <c:trendlineLbl>
              <c:layout>
                <c:manualLayout>
                  <c:x val="7.4402095406688809E-2"/>
                  <c:y val="-8.7843863807681485E-2"/>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rendlineLbl>
          </c:trendline>
          <c:xVal>
            <c:numRef>
              <c:f>'[20230601 Analysis.xlsx]Scatters'!$AL$2:$AL$29</c:f>
              <c:numCache>
                <c:formatCode>General</c:formatCode>
                <c:ptCount val="28"/>
                <c:pt idx="0">
                  <c:v>3</c:v>
                </c:pt>
                <c:pt idx="1">
                  <c:v>3</c:v>
                </c:pt>
                <c:pt idx="2">
                  <c:v>5</c:v>
                </c:pt>
                <c:pt idx="3">
                  <c:v>5</c:v>
                </c:pt>
                <c:pt idx="4">
                  <c:v>5</c:v>
                </c:pt>
                <c:pt idx="5">
                  <c:v>4</c:v>
                </c:pt>
                <c:pt idx="6">
                  <c:v>4</c:v>
                </c:pt>
                <c:pt idx="7">
                  <c:v>4</c:v>
                </c:pt>
                <c:pt idx="8">
                  <c:v>6</c:v>
                </c:pt>
                <c:pt idx="9">
                  <c:v>6</c:v>
                </c:pt>
                <c:pt idx="10">
                  <c:v>6</c:v>
                </c:pt>
                <c:pt idx="11">
                  <c:v>3</c:v>
                </c:pt>
                <c:pt idx="12">
                  <c:v>4</c:v>
                </c:pt>
                <c:pt idx="13">
                  <c:v>2</c:v>
                </c:pt>
                <c:pt idx="14">
                  <c:v>2</c:v>
                </c:pt>
                <c:pt idx="15">
                  <c:v>2</c:v>
                </c:pt>
                <c:pt idx="16">
                  <c:v>1</c:v>
                </c:pt>
                <c:pt idx="17">
                  <c:v>2</c:v>
                </c:pt>
                <c:pt idx="18">
                  <c:v>2</c:v>
                </c:pt>
                <c:pt idx="19">
                  <c:v>2</c:v>
                </c:pt>
                <c:pt idx="20">
                  <c:v>5</c:v>
                </c:pt>
                <c:pt idx="21">
                  <c:v>3</c:v>
                </c:pt>
                <c:pt idx="22">
                  <c:v>4</c:v>
                </c:pt>
                <c:pt idx="23">
                  <c:v>11</c:v>
                </c:pt>
                <c:pt idx="24">
                  <c:v>11</c:v>
                </c:pt>
                <c:pt idx="25">
                  <c:v>1</c:v>
                </c:pt>
                <c:pt idx="26">
                  <c:v>2</c:v>
                </c:pt>
                <c:pt idx="27">
                  <c:v>2</c:v>
                </c:pt>
              </c:numCache>
            </c:numRef>
          </c:xVal>
          <c:yVal>
            <c:numRef>
              <c:f>'[20230601 Analysis.xlsx]Scatters'!$BM$2:$BM$29</c:f>
              <c:numCache>
                <c:formatCode>General</c:formatCode>
                <c:ptCount val="28"/>
                <c:pt idx="0">
                  <c:v>100</c:v>
                </c:pt>
                <c:pt idx="1">
                  <c:v>100</c:v>
                </c:pt>
                <c:pt idx="2">
                  <c:v>88.666666666666671</c:v>
                </c:pt>
                <c:pt idx="3">
                  <c:v>83</c:v>
                </c:pt>
                <c:pt idx="4">
                  <c:v>100</c:v>
                </c:pt>
                <c:pt idx="5">
                  <c:v>33</c:v>
                </c:pt>
                <c:pt idx="6">
                  <c:v>0</c:v>
                </c:pt>
                <c:pt idx="7">
                  <c:v>0</c:v>
                </c:pt>
                <c:pt idx="8">
                  <c:v>91.5</c:v>
                </c:pt>
                <c:pt idx="9">
                  <c:v>91.5</c:v>
                </c:pt>
                <c:pt idx="10">
                  <c:v>83</c:v>
                </c:pt>
                <c:pt idx="11">
                  <c:v>100</c:v>
                </c:pt>
                <c:pt idx="12">
                  <c:v>0</c:v>
                </c:pt>
                <c:pt idx="13">
                  <c:v>22</c:v>
                </c:pt>
                <c:pt idx="14">
                  <c:v>66.2</c:v>
                </c:pt>
                <c:pt idx="15">
                  <c:v>66</c:v>
                </c:pt>
                <c:pt idx="16">
                  <c:v>100</c:v>
                </c:pt>
                <c:pt idx="17">
                  <c:v>100</c:v>
                </c:pt>
                <c:pt idx="18">
                  <c:v>88.666666666666671</c:v>
                </c:pt>
                <c:pt idx="19">
                  <c:v>91.5</c:v>
                </c:pt>
                <c:pt idx="20">
                  <c:v>66</c:v>
                </c:pt>
                <c:pt idx="21">
                  <c:v>0</c:v>
                </c:pt>
                <c:pt idx="22">
                  <c:v>66</c:v>
                </c:pt>
                <c:pt idx="23">
                  <c:v>100</c:v>
                </c:pt>
                <c:pt idx="24">
                  <c:v>66</c:v>
                </c:pt>
                <c:pt idx="25">
                  <c:v>100</c:v>
                </c:pt>
                <c:pt idx="26">
                  <c:v>100</c:v>
                </c:pt>
                <c:pt idx="27">
                  <c:v>100</c:v>
                </c:pt>
              </c:numCache>
            </c:numRef>
          </c:yVal>
          <c:smooth val="0"/>
          <c:extLst>
            <c:ext xmlns:c16="http://schemas.microsoft.com/office/drawing/2014/chart" uri="{C3380CC4-5D6E-409C-BE32-E72D297353CC}">
              <c16:uniqueId val="{00000001-83D9-4D74-B27A-B8910144628E}"/>
            </c:ext>
          </c:extLst>
        </c:ser>
        <c:dLbls>
          <c:showLegendKey val="0"/>
          <c:showVal val="0"/>
          <c:showCatName val="0"/>
          <c:showSerName val="0"/>
          <c:showPercent val="0"/>
          <c:showBubbleSize val="0"/>
        </c:dLbls>
        <c:axId val="642109248"/>
        <c:axId val="642110208"/>
      </c:scatterChart>
      <c:valAx>
        <c:axId val="6421092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Number of people living in the home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642110208"/>
        <c:crosses val="autoZero"/>
        <c:crossBetween val="midCat"/>
      </c:valAx>
      <c:valAx>
        <c:axId val="642110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sz="1000"/>
                  <a:t>Independence outcome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6421092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3"/>
          <c:order val="0"/>
          <c:tx>
            <c:strRef>
              <c:f>Benchmark!$G$135</c:f>
              <c:strCache>
                <c:ptCount val="1"/>
                <c:pt idx="0">
                  <c:v>Lots of times</c:v>
                </c:pt>
              </c:strCache>
            </c:strRef>
          </c:tx>
          <c:spPr>
            <a:pattFill prst="narHorz">
              <a:fgClr>
                <a:schemeClr val="accent2"/>
              </a:fgClr>
              <a:bgClr>
                <a:srgbClr val="FFFFFF"/>
              </a:bgClr>
            </a:pattFill>
            <a:ln>
              <a:noFill/>
            </a:ln>
            <a:effectLst/>
          </c:spPr>
          <c:invertIfNegative val="0"/>
          <c:dLbls>
            <c:dLbl>
              <c:idx val="0"/>
              <c:layout>
                <c:manualLayout>
                  <c:x val="0.19612800529405724"/>
                  <c:y val="1.3305827546464441E-2"/>
                </c:manualLayout>
              </c:layout>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64-46A7-8C60-5DBF705D3143}"/>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Benchmark!$C$136</c:f>
              <c:strCache>
                <c:ptCount val="1"/>
                <c:pt idx="0">
                  <c:v>How many times did you see or speak to friends and family last week?</c:v>
                </c:pt>
              </c:strCache>
            </c:strRef>
          </c:cat>
          <c:val>
            <c:numRef>
              <c:f>Benchmark!$G$136</c:f>
              <c:numCache>
                <c:formatCode>0%</c:formatCode>
                <c:ptCount val="1"/>
                <c:pt idx="0">
                  <c:v>0.41666666666666669</c:v>
                </c:pt>
              </c:numCache>
            </c:numRef>
          </c:val>
          <c:extLst>
            <c:ext xmlns:c16="http://schemas.microsoft.com/office/drawing/2014/chart" uri="{C3380CC4-5D6E-409C-BE32-E72D297353CC}">
              <c16:uniqueId val="{00000003-6E43-4D8A-85E9-08102AED7688}"/>
            </c:ext>
          </c:extLst>
        </c:ser>
        <c:ser>
          <c:idx val="2"/>
          <c:order val="1"/>
          <c:tx>
            <c:strRef>
              <c:f>Benchmark!$F$135</c:f>
              <c:strCache>
                <c:ptCount val="1"/>
                <c:pt idx="0">
                  <c:v>3-5 times</c:v>
                </c:pt>
              </c:strCache>
            </c:strRef>
          </c:tx>
          <c:spPr>
            <a:pattFill prst="pct50">
              <a:fgClr>
                <a:schemeClr val="accent6"/>
              </a:fgClr>
              <a:bgClr>
                <a:srgbClr val="FFFFFF"/>
              </a:bgClr>
            </a:pattFill>
            <a:ln>
              <a:noFill/>
            </a:ln>
            <a:effectLst/>
          </c:spPr>
          <c:invertIfNegative val="0"/>
          <c:dLbls>
            <c:dLbl>
              <c:idx val="0"/>
              <c:layout>
                <c:manualLayout>
                  <c:x val="0.19360313350950373"/>
                  <c:y val="-5.210913211494328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64-46A7-8C60-5DBF705D3143}"/>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Benchmark!$C$136</c:f>
              <c:strCache>
                <c:ptCount val="1"/>
                <c:pt idx="0">
                  <c:v>How many times did you see or speak to friends and family last week?</c:v>
                </c:pt>
              </c:strCache>
            </c:strRef>
          </c:cat>
          <c:val>
            <c:numRef>
              <c:f>Benchmark!$F$136</c:f>
              <c:numCache>
                <c:formatCode>0%</c:formatCode>
                <c:ptCount val="1"/>
                <c:pt idx="0">
                  <c:v>0.16666666666666666</c:v>
                </c:pt>
              </c:numCache>
            </c:numRef>
          </c:val>
          <c:extLst>
            <c:ext xmlns:c16="http://schemas.microsoft.com/office/drawing/2014/chart" uri="{C3380CC4-5D6E-409C-BE32-E72D297353CC}">
              <c16:uniqueId val="{00000002-6E43-4D8A-85E9-08102AED7688}"/>
            </c:ext>
          </c:extLst>
        </c:ser>
        <c:ser>
          <c:idx val="1"/>
          <c:order val="2"/>
          <c:tx>
            <c:strRef>
              <c:f>Benchmark!$E$135</c:f>
              <c:strCache>
                <c:ptCount val="1"/>
                <c:pt idx="0">
                  <c:v>1 or 2 times</c:v>
                </c:pt>
              </c:strCache>
            </c:strRef>
          </c:tx>
          <c:spPr>
            <a:solidFill>
              <a:schemeClr val="tx1"/>
            </a:solidFill>
            <a:ln>
              <a:noFill/>
            </a:ln>
            <a:effectLst/>
          </c:spPr>
          <c:invertIfNegative val="0"/>
          <c:dLbls>
            <c:dLbl>
              <c:idx val="0"/>
              <c:layout>
                <c:manualLayout>
                  <c:x val="0.20092413490903074"/>
                  <c:y val="4.137180269440480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64-46A7-8C60-5DBF705D3143}"/>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Benchmark!$C$136</c:f>
              <c:strCache>
                <c:ptCount val="1"/>
                <c:pt idx="0">
                  <c:v>How many times did you see or speak to friends and family last week?</c:v>
                </c:pt>
              </c:strCache>
            </c:strRef>
          </c:cat>
          <c:val>
            <c:numRef>
              <c:f>Benchmark!$E$136</c:f>
              <c:numCache>
                <c:formatCode>0%</c:formatCode>
                <c:ptCount val="1"/>
                <c:pt idx="0">
                  <c:v>0.25</c:v>
                </c:pt>
              </c:numCache>
            </c:numRef>
          </c:val>
          <c:extLst>
            <c:ext xmlns:c16="http://schemas.microsoft.com/office/drawing/2014/chart" uri="{C3380CC4-5D6E-409C-BE32-E72D297353CC}">
              <c16:uniqueId val="{00000001-6E43-4D8A-85E9-08102AED7688}"/>
            </c:ext>
          </c:extLst>
        </c:ser>
        <c:ser>
          <c:idx val="0"/>
          <c:order val="3"/>
          <c:tx>
            <c:strRef>
              <c:f>Benchmark!$D$135</c:f>
              <c:strCache>
                <c:ptCount val="1"/>
                <c:pt idx="0">
                  <c:v>0 times</c:v>
                </c:pt>
              </c:strCache>
            </c:strRef>
          </c:tx>
          <c:spPr>
            <a:pattFill prst="dkUpDiag">
              <a:fgClr>
                <a:schemeClr val="accent3"/>
              </a:fgClr>
              <a:bgClr>
                <a:srgbClr val="FFFFFF"/>
              </a:bgClr>
            </a:pattFill>
            <a:ln>
              <a:noFill/>
            </a:ln>
            <a:effectLst/>
          </c:spPr>
          <c:invertIfNegative val="0"/>
          <c:dLbls>
            <c:dLbl>
              <c:idx val="0"/>
              <c:layout>
                <c:manualLayout>
                  <c:x val="0.18906026014209884"/>
                  <c:y val="3.15317042934207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64-46A7-8C60-5DBF705D3143}"/>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Benchmark!$C$136</c:f>
              <c:strCache>
                <c:ptCount val="1"/>
                <c:pt idx="0">
                  <c:v>How many times did you see or speak to friends and family last week?</c:v>
                </c:pt>
              </c:strCache>
            </c:strRef>
          </c:cat>
          <c:val>
            <c:numRef>
              <c:f>Benchmark!$D$136</c:f>
              <c:numCache>
                <c:formatCode>0%</c:formatCode>
                <c:ptCount val="1"/>
                <c:pt idx="0">
                  <c:v>0.16666666666666666</c:v>
                </c:pt>
              </c:numCache>
            </c:numRef>
          </c:val>
          <c:extLst>
            <c:ext xmlns:c16="http://schemas.microsoft.com/office/drawing/2014/chart" uri="{C3380CC4-5D6E-409C-BE32-E72D297353CC}">
              <c16:uniqueId val="{00000000-6E43-4D8A-85E9-08102AED7688}"/>
            </c:ext>
          </c:extLst>
        </c:ser>
        <c:dLbls>
          <c:dLblPos val="ctr"/>
          <c:showLegendKey val="0"/>
          <c:showVal val="1"/>
          <c:showCatName val="0"/>
          <c:showSerName val="0"/>
          <c:showPercent val="0"/>
          <c:showBubbleSize val="0"/>
        </c:dLbls>
        <c:gapWidth val="150"/>
        <c:overlap val="100"/>
        <c:axId val="1657051039"/>
        <c:axId val="1657051999"/>
      </c:barChart>
      <c:catAx>
        <c:axId val="1657051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657051999"/>
        <c:crosses val="autoZero"/>
        <c:auto val="1"/>
        <c:lblAlgn val="ctr"/>
        <c:lblOffset val="100"/>
        <c:noMultiLvlLbl val="0"/>
      </c:catAx>
      <c:valAx>
        <c:axId val="16570519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65705103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1"/>
          <c:order val="0"/>
          <c:tx>
            <c:strRef>
              <c:f>'[20230601 Analysis.xlsx]Benchmark'!$D$147</c:f>
              <c:strCache>
                <c:ptCount val="1"/>
                <c:pt idx="0">
                  <c:v>Yes</c:v>
                </c:pt>
              </c:strCache>
            </c:strRef>
          </c:tx>
          <c:spPr>
            <a:solidFill>
              <a:schemeClr val="accent2"/>
            </a:solidFill>
            <a:ln>
              <a:noFill/>
            </a:ln>
            <a:effectLst/>
          </c:spPr>
          <c:invertIfNegative val="0"/>
          <c:dPt>
            <c:idx val="0"/>
            <c:invertIfNegative val="0"/>
            <c:bubble3D val="0"/>
            <c:spPr>
              <a:pattFill prst="narHorz">
                <a:fgClr>
                  <a:schemeClr val="accent2"/>
                </a:fgClr>
                <a:bgClr>
                  <a:srgbClr val="FFFFFF"/>
                </a:bgClr>
              </a:pattFill>
              <a:ln>
                <a:noFill/>
              </a:ln>
              <a:effectLst/>
            </c:spPr>
            <c:extLst>
              <c:ext xmlns:c16="http://schemas.microsoft.com/office/drawing/2014/chart" uri="{C3380CC4-5D6E-409C-BE32-E72D297353CC}">
                <c16:uniqueId val="{00000000-4D48-46CC-8E60-C0E50A3A412F}"/>
              </c:ext>
            </c:extLst>
          </c:dPt>
          <c:dLbls>
            <c:dLbl>
              <c:idx val="0"/>
              <c:layout>
                <c:manualLayout>
                  <c:x val="0.16563146997929606"/>
                  <c:y val="1.212121212121212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48-46CC-8E60-C0E50A3A412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'[20230601 Analysis.xlsx]Benchmark'!$C$148</c:f>
              <c:strCache>
                <c:ptCount val="1"/>
                <c:pt idx="0">
                  <c:v>I am happy with how much I see my family or friends.</c:v>
                </c:pt>
              </c:strCache>
            </c:strRef>
          </c:cat>
          <c:val>
            <c:numRef>
              <c:f>'[20230601 Analysis.xlsx]Benchmark'!$D$148</c:f>
              <c:numCache>
                <c:formatCode>0%</c:formatCode>
                <c:ptCount val="1"/>
                <c:pt idx="0">
                  <c:v>0.52702702702702697</c:v>
                </c:pt>
              </c:numCache>
            </c:numRef>
          </c:val>
          <c:extLst>
            <c:ext xmlns:c16="http://schemas.microsoft.com/office/drawing/2014/chart" uri="{C3380CC4-5D6E-409C-BE32-E72D297353CC}">
              <c16:uniqueId val="{00000000-98EC-41B5-8DD5-82842009AA0A}"/>
            </c:ext>
          </c:extLst>
        </c:ser>
        <c:ser>
          <c:idx val="0"/>
          <c:order val="1"/>
          <c:tx>
            <c:strRef>
              <c:f>'[20230601 Analysis.xlsx]Benchmark'!$E$147</c:f>
              <c:strCache>
                <c:ptCount val="1"/>
                <c:pt idx="0">
                  <c:v>No I want to see them more</c:v>
                </c:pt>
              </c:strCache>
            </c:strRef>
          </c:tx>
          <c:spPr>
            <a:solidFill>
              <a:schemeClr val="tx1"/>
            </a:solidFill>
            <a:ln>
              <a:noFill/>
            </a:ln>
            <a:effectLst/>
          </c:spPr>
          <c:invertIfNegative val="0"/>
          <c:dLbls>
            <c:dLbl>
              <c:idx val="0"/>
              <c:layout>
                <c:manualLayout>
                  <c:x val="0.15873015873015872"/>
                  <c:y val="-1.212121212121212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48-46CC-8E60-C0E50A3A412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'[20230601 Analysis.xlsx]Benchmark'!$C$148</c:f>
              <c:strCache>
                <c:ptCount val="1"/>
                <c:pt idx="0">
                  <c:v>I am happy with how much I see my family or friends.</c:v>
                </c:pt>
              </c:strCache>
            </c:strRef>
          </c:cat>
          <c:val>
            <c:numRef>
              <c:f>'[20230601 Analysis.xlsx]Benchmark'!$E$148</c:f>
              <c:numCache>
                <c:formatCode>0%</c:formatCode>
                <c:ptCount val="1"/>
                <c:pt idx="0">
                  <c:v>0.40540540540540543</c:v>
                </c:pt>
              </c:numCache>
            </c:numRef>
          </c:val>
          <c:extLst>
            <c:ext xmlns:c16="http://schemas.microsoft.com/office/drawing/2014/chart" uri="{C3380CC4-5D6E-409C-BE32-E72D297353CC}">
              <c16:uniqueId val="{00000001-98EC-41B5-8DD5-82842009AA0A}"/>
            </c:ext>
          </c:extLst>
        </c:ser>
        <c:ser>
          <c:idx val="2"/>
          <c:order val="2"/>
          <c:tx>
            <c:strRef>
              <c:f>'[20230601 Analysis.xlsx]Benchmark'!$F$147</c:f>
              <c:strCache>
                <c:ptCount val="1"/>
                <c:pt idx="0">
                  <c:v>No I want to see them less</c:v>
                </c:pt>
              </c:strCache>
            </c:strRef>
          </c:tx>
          <c:spPr>
            <a:pattFill prst="dkUpDiag">
              <a:fgClr>
                <a:schemeClr val="accent3"/>
              </a:fgClr>
              <a:bgClr>
                <a:srgbClr val="FFFFFF"/>
              </a:bgClr>
            </a:pattFill>
            <a:ln>
              <a:noFill/>
            </a:ln>
            <a:effectLst/>
          </c:spPr>
          <c:invertIfNegative val="0"/>
          <c:dLbls>
            <c:dLbl>
              <c:idx val="0"/>
              <c:layout>
                <c:manualLayout>
                  <c:x val="0.16563146997929606"/>
                  <c:y val="1.616161616161615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48-46CC-8E60-C0E50A3A412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'[20230601 Analysis.xlsx]Benchmark'!$C$148</c:f>
              <c:strCache>
                <c:ptCount val="1"/>
                <c:pt idx="0">
                  <c:v>I am happy with how much I see my family or friends.</c:v>
                </c:pt>
              </c:strCache>
            </c:strRef>
          </c:cat>
          <c:val>
            <c:numRef>
              <c:f>'[20230601 Analysis.xlsx]Benchmark'!$F$148</c:f>
              <c:numCache>
                <c:formatCode>0%</c:formatCode>
                <c:ptCount val="1"/>
                <c:pt idx="0">
                  <c:v>6.7567567567567571E-2</c:v>
                </c:pt>
              </c:numCache>
            </c:numRef>
          </c:val>
          <c:extLst>
            <c:ext xmlns:c16="http://schemas.microsoft.com/office/drawing/2014/chart" uri="{C3380CC4-5D6E-409C-BE32-E72D297353CC}">
              <c16:uniqueId val="{00000002-98EC-41B5-8DD5-82842009AA0A}"/>
            </c:ext>
          </c:extLst>
        </c:ser>
        <c:dLbls>
          <c:dLblPos val="ctr"/>
          <c:showLegendKey val="0"/>
          <c:showVal val="1"/>
          <c:showCatName val="0"/>
          <c:showSerName val="0"/>
          <c:showPercent val="0"/>
          <c:showBubbleSize val="0"/>
        </c:dLbls>
        <c:gapWidth val="150"/>
        <c:overlap val="100"/>
        <c:axId val="1657051039"/>
        <c:axId val="1657051999"/>
      </c:barChart>
      <c:catAx>
        <c:axId val="1657051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657051999"/>
        <c:crosses val="autoZero"/>
        <c:auto val="1"/>
        <c:lblAlgn val="ctr"/>
        <c:lblOffset val="100"/>
        <c:noMultiLvlLbl val="0"/>
      </c:catAx>
      <c:valAx>
        <c:axId val="16570519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657051039"/>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Entry>
      <c:legendEntry>
        <c:idx val="1"/>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Entry>
      <c:legendEntry>
        <c:idx val="2"/>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Entry>
      <c:layout>
        <c:manualLayout>
          <c:xMode val="edge"/>
          <c:yMode val="edge"/>
          <c:x val="0.67598496602211633"/>
          <c:y val="0.34374890638670164"/>
          <c:w val="0.26701490378046461"/>
          <c:h val="0.436400222699435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tx1"/>
              </a:solidFill>
              <a:ln w="9525">
                <a:solidFill>
                  <a:schemeClr val="accent1"/>
                </a:solidFill>
              </a:ln>
              <a:effectLst/>
            </c:spPr>
          </c:marker>
          <c:trendline>
            <c:spPr>
              <a:ln w="19050" cap="rnd">
                <a:solidFill>
                  <a:schemeClr val="accent1"/>
                </a:solidFill>
                <a:prstDash val="sysDot"/>
              </a:ln>
              <a:effectLst/>
            </c:spPr>
            <c:trendlineType val="linear"/>
            <c:dispRSqr val="1"/>
            <c:dispEq val="0"/>
            <c:trendlineLbl>
              <c:layout>
                <c:manualLayout>
                  <c:x val="8.4488626421697285E-2"/>
                  <c:y val="-0.31967592592592592"/>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rendlineLbl>
          </c:trendline>
          <c:xVal>
            <c:numRef>
              <c:f>'[20230601 Analysis.xlsx]Scatters'!$AL$2:$AL$29</c:f>
              <c:numCache>
                <c:formatCode>General</c:formatCode>
                <c:ptCount val="28"/>
                <c:pt idx="0">
                  <c:v>3</c:v>
                </c:pt>
                <c:pt idx="1">
                  <c:v>3</c:v>
                </c:pt>
                <c:pt idx="2">
                  <c:v>5</c:v>
                </c:pt>
                <c:pt idx="3">
                  <c:v>5</c:v>
                </c:pt>
                <c:pt idx="4">
                  <c:v>5</c:v>
                </c:pt>
                <c:pt idx="5">
                  <c:v>4</c:v>
                </c:pt>
                <c:pt idx="6">
                  <c:v>4</c:v>
                </c:pt>
                <c:pt idx="7">
                  <c:v>4</c:v>
                </c:pt>
                <c:pt idx="8">
                  <c:v>6</c:v>
                </c:pt>
                <c:pt idx="9">
                  <c:v>6</c:v>
                </c:pt>
                <c:pt idx="10">
                  <c:v>6</c:v>
                </c:pt>
                <c:pt idx="11">
                  <c:v>3</c:v>
                </c:pt>
                <c:pt idx="12">
                  <c:v>4</c:v>
                </c:pt>
                <c:pt idx="13">
                  <c:v>2</c:v>
                </c:pt>
                <c:pt idx="14">
                  <c:v>2</c:v>
                </c:pt>
                <c:pt idx="15">
                  <c:v>2</c:v>
                </c:pt>
                <c:pt idx="16">
                  <c:v>1</c:v>
                </c:pt>
                <c:pt idx="17">
                  <c:v>2</c:v>
                </c:pt>
                <c:pt idx="18">
                  <c:v>2</c:v>
                </c:pt>
                <c:pt idx="19">
                  <c:v>2</c:v>
                </c:pt>
                <c:pt idx="20">
                  <c:v>5</c:v>
                </c:pt>
                <c:pt idx="21">
                  <c:v>3</c:v>
                </c:pt>
                <c:pt idx="22">
                  <c:v>4</c:v>
                </c:pt>
                <c:pt idx="23">
                  <c:v>11</c:v>
                </c:pt>
                <c:pt idx="24">
                  <c:v>11</c:v>
                </c:pt>
                <c:pt idx="25">
                  <c:v>1</c:v>
                </c:pt>
                <c:pt idx="26">
                  <c:v>2</c:v>
                </c:pt>
                <c:pt idx="27">
                  <c:v>2</c:v>
                </c:pt>
              </c:numCache>
            </c:numRef>
          </c:xVal>
          <c:yVal>
            <c:numRef>
              <c:f>'[20230601 Analysis.xlsx]Scatters'!$BK$2:$BK$29</c:f>
              <c:numCache>
                <c:formatCode>General</c:formatCode>
                <c:ptCount val="28"/>
                <c:pt idx="0">
                  <c:v>100</c:v>
                </c:pt>
                <c:pt idx="1">
                  <c:v>33.333333333333336</c:v>
                </c:pt>
                <c:pt idx="2">
                  <c:v>66.666666666666671</c:v>
                </c:pt>
                <c:pt idx="3">
                  <c:v>50</c:v>
                </c:pt>
                <c:pt idx="4">
                  <c:v>33.333333333333336</c:v>
                </c:pt>
                <c:pt idx="5">
                  <c:v>50</c:v>
                </c:pt>
                <c:pt idx="6">
                  <c:v>100</c:v>
                </c:pt>
                <c:pt idx="7">
                  <c:v>0</c:v>
                </c:pt>
                <c:pt idx="8">
                  <c:v>75</c:v>
                </c:pt>
                <c:pt idx="9">
                  <c:v>75</c:v>
                </c:pt>
                <c:pt idx="10">
                  <c:v>50</c:v>
                </c:pt>
                <c:pt idx="11">
                  <c:v>33.333333333333336</c:v>
                </c:pt>
                <c:pt idx="12">
                  <c:v>0</c:v>
                </c:pt>
                <c:pt idx="13">
                  <c:v>66.666666666666671</c:v>
                </c:pt>
                <c:pt idx="14">
                  <c:v>100</c:v>
                </c:pt>
                <c:pt idx="15">
                  <c:v>100</c:v>
                </c:pt>
                <c:pt idx="16">
                  <c:v>0</c:v>
                </c:pt>
                <c:pt idx="17">
                  <c:v>33.333333333333336</c:v>
                </c:pt>
                <c:pt idx="18">
                  <c:v>33.333333333333336</c:v>
                </c:pt>
                <c:pt idx="19">
                  <c:v>25</c:v>
                </c:pt>
                <c:pt idx="20">
                  <c:v>100</c:v>
                </c:pt>
                <c:pt idx="21">
                  <c:v>0</c:v>
                </c:pt>
                <c:pt idx="22">
                  <c:v>50</c:v>
                </c:pt>
                <c:pt idx="23">
                  <c:v>0</c:v>
                </c:pt>
                <c:pt idx="24">
                  <c:v>100</c:v>
                </c:pt>
                <c:pt idx="25">
                  <c:v>0</c:v>
                </c:pt>
                <c:pt idx="26">
                  <c:v>100</c:v>
                </c:pt>
                <c:pt idx="27">
                  <c:v>100</c:v>
                </c:pt>
              </c:numCache>
            </c:numRef>
          </c:yVal>
          <c:smooth val="0"/>
          <c:extLst>
            <c:ext xmlns:c16="http://schemas.microsoft.com/office/drawing/2014/chart" uri="{C3380CC4-5D6E-409C-BE32-E72D297353CC}">
              <c16:uniqueId val="{00000001-06AC-4849-ABB5-7EE9BC433CD8}"/>
            </c:ext>
          </c:extLst>
        </c:ser>
        <c:dLbls>
          <c:showLegendKey val="0"/>
          <c:showVal val="0"/>
          <c:showCatName val="0"/>
          <c:showSerName val="0"/>
          <c:showPercent val="0"/>
          <c:showBubbleSize val="0"/>
        </c:dLbls>
        <c:axId val="38949199"/>
        <c:axId val="38955919"/>
      </c:scatterChart>
      <c:valAx>
        <c:axId val="3894919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sz="1000"/>
                  <a:t>Number of people living</a:t>
                </a:r>
                <a:r>
                  <a:rPr lang="en-AU" sz="1000" baseline="0"/>
                  <a:t> </a:t>
                </a:r>
                <a:r>
                  <a:rPr lang="en-AU" sz="1000"/>
                  <a:t>in</a:t>
                </a:r>
                <a:r>
                  <a:rPr lang="en-AU" sz="1000" baseline="0"/>
                  <a:t> the home</a:t>
                </a:r>
                <a:endParaRPr lang="en-AU" sz="1000"/>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8955919"/>
        <c:crosses val="autoZero"/>
        <c:crossBetween val="midCat"/>
      </c:valAx>
      <c:valAx>
        <c:axId val="389559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Relationships and community outcomes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894919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tx1"/>
              </a:solidFill>
              <a:ln w="9525">
                <a:solidFill>
                  <a:schemeClr val="accent1"/>
                </a:solidFill>
              </a:ln>
              <a:effectLst/>
            </c:spPr>
          </c:marker>
          <c:trendline>
            <c:spPr>
              <a:ln w="19050" cap="rnd">
                <a:solidFill>
                  <a:schemeClr val="accent1"/>
                </a:solidFill>
                <a:prstDash val="sysDot"/>
              </a:ln>
              <a:effectLst/>
            </c:spPr>
            <c:trendlineType val="linear"/>
            <c:dispRSqr val="1"/>
            <c:dispEq val="0"/>
            <c:trendlineLbl>
              <c:layout>
                <c:manualLayout>
                  <c:x val="5.1536891221930593E-2"/>
                  <c:y val="-8.4888690849608053E-2"/>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rendlineLbl>
          </c:trendline>
          <c:xVal>
            <c:numRef>
              <c:f>'[20230601 Analysis.xlsx]Scatters'!$AV$2:$AV$29</c:f>
              <c:numCache>
                <c:formatCode>General</c:formatCode>
                <c:ptCount val="28"/>
                <c:pt idx="0">
                  <c:v>4</c:v>
                </c:pt>
                <c:pt idx="1">
                  <c:v>25</c:v>
                </c:pt>
                <c:pt idx="2">
                  <c:v>48</c:v>
                </c:pt>
                <c:pt idx="3">
                  <c:v>48</c:v>
                </c:pt>
                <c:pt idx="4">
                  <c:v>48</c:v>
                </c:pt>
                <c:pt idx="5">
                  <c:v>0</c:v>
                </c:pt>
                <c:pt idx="6">
                  <c:v>0</c:v>
                </c:pt>
                <c:pt idx="7">
                  <c:v>2</c:v>
                </c:pt>
                <c:pt idx="8">
                  <c:v>55</c:v>
                </c:pt>
                <c:pt idx="9">
                  <c:v>55</c:v>
                </c:pt>
                <c:pt idx="10">
                  <c:v>55</c:v>
                </c:pt>
                <c:pt idx="11">
                  <c:v>25</c:v>
                </c:pt>
                <c:pt idx="12">
                  <c:v>41</c:v>
                </c:pt>
                <c:pt idx="13">
                  <c:v>13</c:v>
                </c:pt>
                <c:pt idx="14">
                  <c:v>80</c:v>
                </c:pt>
                <c:pt idx="15">
                  <c:v>62</c:v>
                </c:pt>
                <c:pt idx="16">
                  <c:v>62</c:v>
                </c:pt>
                <c:pt idx="17">
                  <c:v>62</c:v>
                </c:pt>
                <c:pt idx="18">
                  <c:v>62</c:v>
                </c:pt>
                <c:pt idx="19">
                  <c:v>62</c:v>
                </c:pt>
                <c:pt idx="20">
                  <c:v>76</c:v>
                </c:pt>
                <c:pt idx="21">
                  <c:v>22</c:v>
                </c:pt>
                <c:pt idx="22">
                  <c:v>0</c:v>
                </c:pt>
                <c:pt idx="23">
                  <c:v>94</c:v>
                </c:pt>
                <c:pt idx="24">
                  <c:v>94</c:v>
                </c:pt>
                <c:pt idx="25">
                  <c:v>74</c:v>
                </c:pt>
                <c:pt idx="26">
                  <c:v>38</c:v>
                </c:pt>
                <c:pt idx="27">
                  <c:v>46</c:v>
                </c:pt>
              </c:numCache>
            </c:numRef>
          </c:xVal>
          <c:yVal>
            <c:numRef>
              <c:f>'[20230601 Analysis.xlsx]Scatters'!$BK$2:$BK$29</c:f>
              <c:numCache>
                <c:formatCode>General</c:formatCode>
                <c:ptCount val="28"/>
                <c:pt idx="0">
                  <c:v>100</c:v>
                </c:pt>
                <c:pt idx="1">
                  <c:v>33.333333333333336</c:v>
                </c:pt>
                <c:pt idx="2">
                  <c:v>66.666666666666671</c:v>
                </c:pt>
                <c:pt idx="3">
                  <c:v>50</c:v>
                </c:pt>
                <c:pt idx="4">
                  <c:v>33.333333333333336</c:v>
                </c:pt>
                <c:pt idx="5">
                  <c:v>50</c:v>
                </c:pt>
                <c:pt idx="6">
                  <c:v>100</c:v>
                </c:pt>
                <c:pt idx="7">
                  <c:v>0</c:v>
                </c:pt>
                <c:pt idx="8">
                  <c:v>75</c:v>
                </c:pt>
                <c:pt idx="9">
                  <c:v>75</c:v>
                </c:pt>
                <c:pt idx="10">
                  <c:v>50</c:v>
                </c:pt>
                <c:pt idx="11">
                  <c:v>33.333333333333336</c:v>
                </c:pt>
                <c:pt idx="12">
                  <c:v>0</c:v>
                </c:pt>
                <c:pt idx="13">
                  <c:v>66.666666666666671</c:v>
                </c:pt>
                <c:pt idx="14">
                  <c:v>100</c:v>
                </c:pt>
                <c:pt idx="15">
                  <c:v>100</c:v>
                </c:pt>
                <c:pt idx="16">
                  <c:v>0</c:v>
                </c:pt>
                <c:pt idx="17">
                  <c:v>33.333333333333336</c:v>
                </c:pt>
                <c:pt idx="18">
                  <c:v>33.333333333333336</c:v>
                </c:pt>
                <c:pt idx="19">
                  <c:v>25</c:v>
                </c:pt>
                <c:pt idx="20">
                  <c:v>100</c:v>
                </c:pt>
                <c:pt idx="21">
                  <c:v>0</c:v>
                </c:pt>
                <c:pt idx="22">
                  <c:v>50</c:v>
                </c:pt>
                <c:pt idx="23">
                  <c:v>0</c:v>
                </c:pt>
                <c:pt idx="24">
                  <c:v>100</c:v>
                </c:pt>
                <c:pt idx="25">
                  <c:v>0</c:v>
                </c:pt>
                <c:pt idx="26">
                  <c:v>100</c:v>
                </c:pt>
                <c:pt idx="27">
                  <c:v>100</c:v>
                </c:pt>
              </c:numCache>
            </c:numRef>
          </c:yVal>
          <c:smooth val="0"/>
          <c:extLst>
            <c:ext xmlns:c16="http://schemas.microsoft.com/office/drawing/2014/chart" uri="{C3380CC4-5D6E-409C-BE32-E72D297353CC}">
              <c16:uniqueId val="{00000001-2CBA-43A6-BEFF-83BB113D6A8A}"/>
            </c:ext>
          </c:extLst>
        </c:ser>
        <c:dLbls>
          <c:showLegendKey val="0"/>
          <c:showVal val="0"/>
          <c:showCatName val="0"/>
          <c:showSerName val="0"/>
          <c:showPercent val="0"/>
          <c:showBubbleSize val="0"/>
        </c:dLbls>
        <c:axId val="296666144"/>
        <c:axId val="296663264"/>
      </c:scatterChart>
      <c:valAx>
        <c:axId val="296666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sz="1000"/>
                  <a:t>Walk score of dwelling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96663264"/>
        <c:crosses val="autoZero"/>
        <c:crossBetween val="midCat"/>
      </c:valAx>
      <c:valAx>
        <c:axId val="296663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Relationships and community outcomes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9666614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tx1"/>
              </a:solidFill>
              <a:ln w="9525">
                <a:solidFill>
                  <a:schemeClr val="accent1"/>
                </a:solidFill>
              </a:ln>
              <a:effectLst/>
            </c:spPr>
          </c:marker>
          <c:trendline>
            <c:spPr>
              <a:ln w="19050" cap="rnd">
                <a:solidFill>
                  <a:schemeClr val="accent1"/>
                </a:solidFill>
                <a:prstDash val="sysDot"/>
              </a:ln>
              <a:effectLst/>
            </c:spPr>
            <c:trendlineType val="linear"/>
            <c:dispRSqr val="1"/>
            <c:dispEq val="0"/>
            <c:trendlineLbl>
              <c:layout>
                <c:manualLayout>
                  <c:x val="3.9330708661417324E-3"/>
                  <c:y val="-7.9395596383785363E-2"/>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rendlineLbl>
          </c:trendline>
          <c:xVal>
            <c:numRef>
              <c:f>'[20230601 Analysis.xlsx]ScatterAnalysis'!$R$3:$R$35</c:f>
              <c:numCache>
                <c:formatCode>General</c:formatCode>
                <c:ptCount val="33"/>
                <c:pt idx="0">
                  <c:v>3</c:v>
                </c:pt>
                <c:pt idx="1">
                  <c:v>3</c:v>
                </c:pt>
                <c:pt idx="2">
                  <c:v>5</c:v>
                </c:pt>
                <c:pt idx="3">
                  <c:v>5</c:v>
                </c:pt>
                <c:pt idx="4">
                  <c:v>5</c:v>
                </c:pt>
                <c:pt idx="5">
                  <c:v>5</c:v>
                </c:pt>
                <c:pt idx="6">
                  <c:v>4</c:v>
                </c:pt>
                <c:pt idx="7">
                  <c:v>4</c:v>
                </c:pt>
                <c:pt idx="8">
                  <c:v>4</c:v>
                </c:pt>
                <c:pt idx="9">
                  <c:v>6</c:v>
                </c:pt>
                <c:pt idx="10">
                  <c:v>6</c:v>
                </c:pt>
                <c:pt idx="11">
                  <c:v>6</c:v>
                </c:pt>
                <c:pt idx="12">
                  <c:v>3</c:v>
                </c:pt>
                <c:pt idx="13">
                  <c:v>4</c:v>
                </c:pt>
                <c:pt idx="14">
                  <c:v>4</c:v>
                </c:pt>
                <c:pt idx="15">
                  <c:v>2</c:v>
                </c:pt>
                <c:pt idx="16">
                  <c:v>2</c:v>
                </c:pt>
                <c:pt idx="17">
                  <c:v>2</c:v>
                </c:pt>
                <c:pt idx="18">
                  <c:v>1</c:v>
                </c:pt>
                <c:pt idx="19">
                  <c:v>2</c:v>
                </c:pt>
                <c:pt idx="20">
                  <c:v>2</c:v>
                </c:pt>
                <c:pt idx="21">
                  <c:v>2</c:v>
                </c:pt>
                <c:pt idx="22">
                  <c:v>5</c:v>
                </c:pt>
                <c:pt idx="23">
                  <c:v>3</c:v>
                </c:pt>
                <c:pt idx="24">
                  <c:v>4</c:v>
                </c:pt>
                <c:pt idx="25">
                  <c:v>2</c:v>
                </c:pt>
                <c:pt idx="26">
                  <c:v>11</c:v>
                </c:pt>
                <c:pt idx="27">
                  <c:v>11</c:v>
                </c:pt>
                <c:pt idx="28">
                  <c:v>1</c:v>
                </c:pt>
                <c:pt idx="29">
                  <c:v>2</c:v>
                </c:pt>
                <c:pt idx="30">
                  <c:v>3</c:v>
                </c:pt>
                <c:pt idx="31">
                  <c:v>2</c:v>
                </c:pt>
                <c:pt idx="32">
                  <c:v>1</c:v>
                </c:pt>
              </c:numCache>
            </c:numRef>
          </c:xVal>
          <c:yVal>
            <c:numRef>
              <c:f>'[20230601 Analysis.xlsx]ScatterAnalysis'!$S$3:$S$35</c:f>
              <c:numCache>
                <c:formatCode>General</c:formatCode>
                <c:ptCount val="33"/>
                <c:pt idx="0">
                  <c:v>93.2</c:v>
                </c:pt>
                <c:pt idx="1">
                  <c:v>85.1875</c:v>
                </c:pt>
                <c:pt idx="2">
                  <c:v>90.285714285714292</c:v>
                </c:pt>
                <c:pt idx="3">
                  <c:v>89.8</c:v>
                </c:pt>
                <c:pt idx="4">
                  <c:v>91.5</c:v>
                </c:pt>
                <c:pt idx="5">
                  <c:v>83</c:v>
                </c:pt>
                <c:pt idx="6">
                  <c:v>62.444444444444443</c:v>
                </c:pt>
                <c:pt idx="7">
                  <c:v>95.75</c:v>
                </c:pt>
                <c:pt idx="8">
                  <c:v>83</c:v>
                </c:pt>
                <c:pt idx="9">
                  <c:v>96.357142857142861</c:v>
                </c:pt>
                <c:pt idx="10">
                  <c:v>89.57692307692308</c:v>
                </c:pt>
                <c:pt idx="11">
                  <c:v>92.15384615384616</c:v>
                </c:pt>
                <c:pt idx="12">
                  <c:v>90.428571428571431</c:v>
                </c:pt>
                <c:pt idx="13">
                  <c:v>88.666666666666671</c:v>
                </c:pt>
                <c:pt idx="14">
                  <c:v>100</c:v>
                </c:pt>
                <c:pt idx="15">
                  <c:v>80.714285714285708</c:v>
                </c:pt>
                <c:pt idx="16">
                  <c:v>76.625</c:v>
                </c:pt>
                <c:pt idx="17">
                  <c:v>67.416666666666671</c:v>
                </c:pt>
                <c:pt idx="18">
                  <c:v>100</c:v>
                </c:pt>
                <c:pt idx="19">
                  <c:v>79.625</c:v>
                </c:pt>
                <c:pt idx="20">
                  <c:v>92.318181818181813</c:v>
                </c:pt>
                <c:pt idx="21">
                  <c:v>100</c:v>
                </c:pt>
                <c:pt idx="22">
                  <c:v>95.142857142857139</c:v>
                </c:pt>
                <c:pt idx="23">
                  <c:v>61.15</c:v>
                </c:pt>
                <c:pt idx="24">
                  <c:v>76.625</c:v>
                </c:pt>
                <c:pt idx="25">
                  <c:v>83</c:v>
                </c:pt>
                <c:pt idx="26">
                  <c:v>74.5</c:v>
                </c:pt>
                <c:pt idx="27">
                  <c:v>66</c:v>
                </c:pt>
                <c:pt idx="28">
                  <c:v>83</c:v>
                </c:pt>
                <c:pt idx="29">
                  <c:v>96.6</c:v>
                </c:pt>
                <c:pt idx="30">
                  <c:v>100</c:v>
                </c:pt>
                <c:pt idx="31">
                  <c:v>83</c:v>
                </c:pt>
                <c:pt idx="32">
                  <c:v>66</c:v>
                </c:pt>
              </c:numCache>
            </c:numRef>
          </c:yVal>
          <c:smooth val="0"/>
          <c:extLst>
            <c:ext xmlns:c16="http://schemas.microsoft.com/office/drawing/2014/chart" uri="{C3380CC4-5D6E-409C-BE32-E72D297353CC}">
              <c16:uniqueId val="{00000001-8B79-49A8-8E1A-EBF7BD444DCB}"/>
            </c:ext>
          </c:extLst>
        </c:ser>
        <c:dLbls>
          <c:showLegendKey val="0"/>
          <c:showVal val="0"/>
          <c:showCatName val="0"/>
          <c:showSerName val="0"/>
          <c:showPercent val="0"/>
          <c:showBubbleSize val="0"/>
        </c:dLbls>
        <c:axId val="574821056"/>
        <c:axId val="574822016"/>
      </c:scatterChart>
      <c:valAx>
        <c:axId val="5748210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Number of people living in the home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74822016"/>
        <c:crosses val="autoZero"/>
        <c:crossBetween val="midCat"/>
      </c:valAx>
      <c:valAx>
        <c:axId val="574822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Daily living  outcomes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748210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spcBef>
          <a:spcPts val="1200"/>
        </a:spcBef>
        <a:defRPr>
          <a:solidFill>
            <a:schemeClr val="tx1"/>
          </a:solidFill>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'[20230601 Analysis.xlsx]Benchmark'!$D$112</c:f>
              <c:strCache>
                <c:ptCount val="1"/>
                <c:pt idx="0">
                  <c:v>Always</c:v>
                </c:pt>
              </c:strCache>
            </c:strRef>
          </c:tx>
          <c:spPr>
            <a:pattFill prst="dkUpDiag">
              <a:fgClr>
                <a:schemeClr val="accent3"/>
              </a:fgClr>
              <a:bgClr>
                <a:srgbClr val="FFFFFF"/>
              </a:bgClr>
            </a:pattFill>
            <a:ln>
              <a:noFill/>
            </a:ln>
            <a:effectLst/>
          </c:spPr>
          <c:invertIfNegative val="0"/>
          <c:dLbls>
            <c:dLbl>
              <c:idx val="0"/>
              <c:layout>
                <c:manualLayout>
                  <c:x val="0.12037037037037028"/>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0CE-42AE-8E9F-A5AF75EFEA69}"/>
                </c:ext>
              </c:extLst>
            </c:dLbl>
            <c:dLbl>
              <c:idx val="1"/>
              <c:layout>
                <c:manualLayout>
                  <c:x val="0.12268518518518519"/>
                  <c:y val="-3.992812936713914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0CE-42AE-8E9F-A5AF75EFEA69}"/>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'[20230601 Analysis.xlsx]Benchmark'!$C$117:$C$118</c:f>
              <c:strCache>
                <c:ptCount val="2"/>
                <c:pt idx="0">
                  <c:v>Where I live helps me be part of the community.</c:v>
                </c:pt>
                <c:pt idx="1">
                  <c:v>Staff at my home and my support workers help me be part of the community.</c:v>
                </c:pt>
              </c:strCache>
            </c:strRef>
          </c:cat>
          <c:val>
            <c:numRef>
              <c:f>'[20230601 Analysis.xlsx]Benchmark'!$D$117:$D$118</c:f>
              <c:numCache>
                <c:formatCode>0%</c:formatCode>
                <c:ptCount val="2"/>
                <c:pt idx="0">
                  <c:v>0.69230769230769229</c:v>
                </c:pt>
                <c:pt idx="1">
                  <c:v>0.69230769230769229</c:v>
                </c:pt>
              </c:numCache>
            </c:numRef>
          </c:val>
          <c:extLst>
            <c:ext xmlns:c16="http://schemas.microsoft.com/office/drawing/2014/chart" uri="{C3380CC4-5D6E-409C-BE32-E72D297353CC}">
              <c16:uniqueId val="{00000000-9A11-4ACB-AAA0-C3E9B3F6C7BD}"/>
            </c:ext>
          </c:extLst>
        </c:ser>
        <c:ser>
          <c:idx val="1"/>
          <c:order val="1"/>
          <c:tx>
            <c:strRef>
              <c:f>'[20230601 Analysis.xlsx]Benchmark'!$E$112</c:f>
              <c:strCache>
                <c:ptCount val="1"/>
                <c:pt idx="0">
                  <c:v>Most of the time</c:v>
                </c:pt>
              </c:strCache>
            </c:strRef>
          </c:tx>
          <c:spPr>
            <a:solidFill>
              <a:schemeClr val="tx1"/>
            </a:solidFill>
            <a:ln>
              <a:noFill/>
            </a:ln>
            <a:effectLst/>
          </c:spPr>
          <c:invertIfNegative val="0"/>
          <c:dLbls>
            <c:dLbl>
              <c:idx val="0"/>
              <c:layout>
                <c:manualLayout>
                  <c:x val="0.12037037037037028"/>
                  <c:y val="3.593531643042519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0CE-42AE-8E9F-A5AF75EFEA69}"/>
                </c:ext>
              </c:extLst>
            </c:dLbl>
            <c:dLbl>
              <c:idx val="1"/>
              <c:layout>
                <c:manualLayout>
                  <c:x val="0.11805555555555555"/>
                  <c:y val="4.39209423038530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0CE-42AE-8E9F-A5AF75EFEA69}"/>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'[20230601 Analysis.xlsx]Benchmark'!$C$117:$C$118</c:f>
              <c:strCache>
                <c:ptCount val="2"/>
                <c:pt idx="0">
                  <c:v>Where I live helps me be part of the community.</c:v>
                </c:pt>
                <c:pt idx="1">
                  <c:v>Staff at my home and my support workers help me be part of the community.</c:v>
                </c:pt>
              </c:strCache>
            </c:strRef>
          </c:cat>
          <c:val>
            <c:numRef>
              <c:f>'[20230601 Analysis.xlsx]Benchmark'!$E$117:$E$118</c:f>
              <c:numCache>
                <c:formatCode>0%</c:formatCode>
                <c:ptCount val="2"/>
                <c:pt idx="0">
                  <c:v>0.23076923076923078</c:v>
                </c:pt>
                <c:pt idx="1">
                  <c:v>0.23076923076923078</c:v>
                </c:pt>
              </c:numCache>
            </c:numRef>
          </c:val>
          <c:extLst>
            <c:ext xmlns:c16="http://schemas.microsoft.com/office/drawing/2014/chart" uri="{C3380CC4-5D6E-409C-BE32-E72D297353CC}">
              <c16:uniqueId val="{00000001-9A11-4ACB-AAA0-C3E9B3F6C7BD}"/>
            </c:ext>
          </c:extLst>
        </c:ser>
        <c:ser>
          <c:idx val="2"/>
          <c:order val="2"/>
          <c:tx>
            <c:strRef>
              <c:f>'[20230601 Analysis.xlsx]Benchmark'!$F$112</c:f>
              <c:strCache>
                <c:ptCount val="1"/>
                <c:pt idx="0">
                  <c:v>Sometimes</c:v>
                </c:pt>
              </c:strCache>
            </c:strRef>
          </c:tx>
          <c:spPr>
            <a:pattFill prst="pct50">
              <a:fgClr>
                <a:schemeClr val="accent6"/>
              </a:fgClr>
              <a:bgClr>
                <a:srgbClr val="FFFFFF"/>
              </a:bgClr>
            </a:pattFill>
            <a:ln>
              <a:noFill/>
            </a:ln>
            <a:effectLst/>
          </c:spPr>
          <c:invertIfNegative val="0"/>
          <c:dLbls>
            <c:dLbl>
              <c:idx val="0"/>
              <c:layout>
                <c:manualLayout>
                  <c:x val="0.11805555555555555"/>
                  <c:y val="1.197843881014174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CE-42AE-8E9F-A5AF75EFEA69}"/>
                </c:ext>
              </c:extLst>
            </c:dLbl>
            <c:dLbl>
              <c:idx val="1"/>
              <c:layout>
                <c:manualLayout>
                  <c:x val="0.11805555555555555"/>
                  <c:y val="1.197843881014174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CE-42AE-8E9F-A5AF75EFEA69}"/>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'[20230601 Analysis.xlsx]Benchmark'!$C$117:$C$118</c:f>
              <c:strCache>
                <c:ptCount val="2"/>
                <c:pt idx="0">
                  <c:v>Where I live helps me be part of the community.</c:v>
                </c:pt>
                <c:pt idx="1">
                  <c:v>Staff at my home and my support workers help me be part of the community.</c:v>
                </c:pt>
              </c:strCache>
            </c:strRef>
          </c:cat>
          <c:val>
            <c:numRef>
              <c:f>'[20230601 Analysis.xlsx]Benchmark'!$F$117:$F$118</c:f>
              <c:numCache>
                <c:formatCode>0%</c:formatCode>
                <c:ptCount val="2"/>
                <c:pt idx="0">
                  <c:v>7.6923076923076927E-2</c:v>
                </c:pt>
                <c:pt idx="1">
                  <c:v>7.6923076923076927E-2</c:v>
                </c:pt>
              </c:numCache>
            </c:numRef>
          </c:val>
          <c:extLst>
            <c:ext xmlns:c16="http://schemas.microsoft.com/office/drawing/2014/chart" uri="{C3380CC4-5D6E-409C-BE32-E72D297353CC}">
              <c16:uniqueId val="{00000002-9A11-4ACB-AAA0-C3E9B3F6C7BD}"/>
            </c:ext>
          </c:extLst>
        </c:ser>
        <c:ser>
          <c:idx val="3"/>
          <c:order val="3"/>
          <c:tx>
            <c:strRef>
              <c:f>'[20230601 Analysis.xlsx]Benchmark'!$G$112</c:f>
              <c:strCache>
                <c:ptCount val="1"/>
                <c:pt idx="0">
                  <c:v>Never</c:v>
                </c:pt>
              </c:strCache>
            </c:strRef>
          </c:tx>
          <c:spPr>
            <a:solidFill>
              <a:schemeClr val="accent4"/>
            </a:solidFill>
            <a:ln>
              <a:noFill/>
            </a:ln>
            <a:effectLst/>
          </c:spPr>
          <c:invertIfNegative val="0"/>
          <c:dLbls>
            <c:dLbl>
              <c:idx val="0"/>
              <c:layout>
                <c:manualLayout>
                  <c:x val="0.11574074074074074"/>
                  <c:y val="-1.197843881014174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0CE-42AE-8E9F-A5AF75EFEA69}"/>
                </c:ext>
              </c:extLst>
            </c:dLbl>
            <c:dLbl>
              <c:idx val="1"/>
              <c:layout>
                <c:manualLayout>
                  <c:x val="0.11805555555555555"/>
                  <c:y val="-3.992812936713917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CE-42AE-8E9F-A5AF75EFEA69}"/>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'[20230601 Analysis.xlsx]Benchmark'!$C$117:$C$118</c:f>
              <c:strCache>
                <c:ptCount val="2"/>
                <c:pt idx="0">
                  <c:v>Where I live helps me be part of the community.</c:v>
                </c:pt>
                <c:pt idx="1">
                  <c:v>Staff at my home and my support workers help me be part of the community.</c:v>
                </c:pt>
              </c:strCache>
            </c:strRef>
          </c:cat>
          <c:val>
            <c:numRef>
              <c:f>'[20230601 Analysis.xlsx]Benchmark'!$G$117:$G$118</c:f>
              <c:numCache>
                <c:formatCode>0%</c:formatCode>
                <c:ptCount val="2"/>
                <c:pt idx="0">
                  <c:v>0</c:v>
                </c:pt>
                <c:pt idx="1">
                  <c:v>0</c:v>
                </c:pt>
              </c:numCache>
            </c:numRef>
          </c:val>
          <c:extLst>
            <c:ext xmlns:c16="http://schemas.microsoft.com/office/drawing/2014/chart" uri="{C3380CC4-5D6E-409C-BE32-E72D297353CC}">
              <c16:uniqueId val="{00000003-9A11-4ACB-AAA0-C3E9B3F6C7BD}"/>
            </c:ext>
          </c:extLst>
        </c:ser>
        <c:dLbls>
          <c:dLblPos val="ctr"/>
          <c:showLegendKey val="0"/>
          <c:showVal val="1"/>
          <c:showCatName val="0"/>
          <c:showSerName val="0"/>
          <c:showPercent val="0"/>
          <c:showBubbleSize val="0"/>
        </c:dLbls>
        <c:gapWidth val="150"/>
        <c:overlap val="100"/>
        <c:axId val="838455535"/>
        <c:axId val="838457455"/>
      </c:barChart>
      <c:catAx>
        <c:axId val="838455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38457455"/>
        <c:crosses val="autoZero"/>
        <c:auto val="1"/>
        <c:lblAlgn val="ctr"/>
        <c:lblOffset val="100"/>
        <c:noMultiLvlLbl val="0"/>
      </c:catAx>
      <c:valAx>
        <c:axId val="8384574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38455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tx1"/>
              </a:solidFill>
              <a:ln w="9525">
                <a:solidFill>
                  <a:schemeClr val="accent1"/>
                </a:solidFill>
              </a:ln>
              <a:effectLst/>
            </c:spPr>
          </c:marker>
          <c:trendline>
            <c:spPr>
              <a:ln w="19050" cap="rnd">
                <a:solidFill>
                  <a:schemeClr val="accent1"/>
                </a:solidFill>
                <a:prstDash val="sysDot"/>
              </a:ln>
              <a:effectLst/>
            </c:spPr>
            <c:trendlineType val="linear"/>
            <c:dispRSqr val="1"/>
            <c:dispEq val="0"/>
            <c:trendlineLbl>
              <c:layout>
                <c:manualLayout>
                  <c:x val="4.1393444603954895E-2"/>
                  <c:y val="-7.1969433024411777E-2"/>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rendlineLbl>
          </c:trendline>
          <c:xVal>
            <c:numRef>
              <c:f>'[20230601 Analysis.xlsx]Scatters'!$AV$2:$AV$29</c:f>
              <c:numCache>
                <c:formatCode>General</c:formatCode>
                <c:ptCount val="28"/>
                <c:pt idx="0">
                  <c:v>4</c:v>
                </c:pt>
                <c:pt idx="1">
                  <c:v>25</c:v>
                </c:pt>
                <c:pt idx="2">
                  <c:v>48</c:v>
                </c:pt>
                <c:pt idx="3">
                  <c:v>48</c:v>
                </c:pt>
                <c:pt idx="4">
                  <c:v>48</c:v>
                </c:pt>
                <c:pt idx="5">
                  <c:v>0</c:v>
                </c:pt>
                <c:pt idx="6">
                  <c:v>0</c:v>
                </c:pt>
                <c:pt idx="7">
                  <c:v>2</c:v>
                </c:pt>
                <c:pt idx="8">
                  <c:v>55</c:v>
                </c:pt>
                <c:pt idx="9">
                  <c:v>55</c:v>
                </c:pt>
                <c:pt idx="10">
                  <c:v>55</c:v>
                </c:pt>
                <c:pt idx="11">
                  <c:v>25</c:v>
                </c:pt>
                <c:pt idx="12">
                  <c:v>41</c:v>
                </c:pt>
                <c:pt idx="13">
                  <c:v>13</c:v>
                </c:pt>
                <c:pt idx="14">
                  <c:v>80</c:v>
                </c:pt>
                <c:pt idx="15">
                  <c:v>62</c:v>
                </c:pt>
                <c:pt idx="16">
                  <c:v>62</c:v>
                </c:pt>
                <c:pt idx="17">
                  <c:v>62</c:v>
                </c:pt>
                <c:pt idx="18">
                  <c:v>62</c:v>
                </c:pt>
                <c:pt idx="19">
                  <c:v>62</c:v>
                </c:pt>
                <c:pt idx="20">
                  <c:v>76</c:v>
                </c:pt>
                <c:pt idx="21">
                  <c:v>22</c:v>
                </c:pt>
                <c:pt idx="22">
                  <c:v>0</c:v>
                </c:pt>
                <c:pt idx="23">
                  <c:v>94</c:v>
                </c:pt>
                <c:pt idx="24">
                  <c:v>94</c:v>
                </c:pt>
                <c:pt idx="25">
                  <c:v>74</c:v>
                </c:pt>
                <c:pt idx="26">
                  <c:v>38</c:v>
                </c:pt>
                <c:pt idx="27">
                  <c:v>46</c:v>
                </c:pt>
              </c:numCache>
            </c:numRef>
          </c:xVal>
          <c:yVal>
            <c:numRef>
              <c:f>'[20230601 Analysis.xlsx]Scatters'!$BL$2:$BL$29</c:f>
              <c:numCache>
                <c:formatCode>General</c:formatCode>
                <c:ptCount val="28"/>
                <c:pt idx="0">
                  <c:v>66</c:v>
                </c:pt>
                <c:pt idx="1">
                  <c:v>100</c:v>
                </c:pt>
                <c:pt idx="2">
                  <c:v>77.333333333333329</c:v>
                </c:pt>
                <c:pt idx="3">
                  <c:v>83</c:v>
                </c:pt>
                <c:pt idx="4">
                  <c:v>88.666666666666671</c:v>
                </c:pt>
                <c:pt idx="5">
                  <c:v>33</c:v>
                </c:pt>
                <c:pt idx="6">
                  <c:v>66</c:v>
                </c:pt>
                <c:pt idx="7">
                  <c:v>66</c:v>
                </c:pt>
                <c:pt idx="8">
                  <c:v>100</c:v>
                </c:pt>
                <c:pt idx="9">
                  <c:v>83</c:v>
                </c:pt>
                <c:pt idx="10">
                  <c:v>74.5</c:v>
                </c:pt>
                <c:pt idx="11">
                  <c:v>100</c:v>
                </c:pt>
                <c:pt idx="12">
                  <c:v>66</c:v>
                </c:pt>
                <c:pt idx="13">
                  <c:v>55.333333333333336</c:v>
                </c:pt>
                <c:pt idx="14">
                  <c:v>52.8</c:v>
                </c:pt>
                <c:pt idx="15">
                  <c:v>66</c:v>
                </c:pt>
                <c:pt idx="16">
                  <c:v>83</c:v>
                </c:pt>
                <c:pt idx="17">
                  <c:v>77.333333333333329</c:v>
                </c:pt>
                <c:pt idx="18">
                  <c:v>49.666666666666664</c:v>
                </c:pt>
                <c:pt idx="19">
                  <c:v>91.5</c:v>
                </c:pt>
                <c:pt idx="20">
                  <c:v>66</c:v>
                </c:pt>
                <c:pt idx="21">
                  <c:v>77.333333333333329</c:v>
                </c:pt>
                <c:pt idx="22">
                  <c:v>91.5</c:v>
                </c:pt>
                <c:pt idx="23">
                  <c:v>66</c:v>
                </c:pt>
                <c:pt idx="24">
                  <c:v>66</c:v>
                </c:pt>
                <c:pt idx="25">
                  <c:v>66</c:v>
                </c:pt>
                <c:pt idx="26">
                  <c:v>66</c:v>
                </c:pt>
                <c:pt idx="27">
                  <c:v>100</c:v>
                </c:pt>
              </c:numCache>
            </c:numRef>
          </c:yVal>
          <c:smooth val="0"/>
          <c:extLst>
            <c:ext xmlns:c16="http://schemas.microsoft.com/office/drawing/2014/chart" uri="{C3380CC4-5D6E-409C-BE32-E72D297353CC}">
              <c16:uniqueId val="{00000001-0B9B-4730-A68F-2996BB6C3E19}"/>
            </c:ext>
          </c:extLst>
        </c:ser>
        <c:dLbls>
          <c:showLegendKey val="0"/>
          <c:showVal val="0"/>
          <c:showCatName val="0"/>
          <c:showSerName val="0"/>
          <c:showPercent val="0"/>
          <c:showBubbleSize val="0"/>
        </c:dLbls>
        <c:axId val="2054513440"/>
        <c:axId val="2054513920"/>
      </c:scatterChart>
      <c:valAx>
        <c:axId val="20545134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Walk score</a:t>
                </a:r>
                <a:r>
                  <a:rPr lang="en-AU" baseline="0"/>
                  <a:t> of dwelling</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054513920"/>
        <c:crosses val="autoZero"/>
        <c:crossBetween val="midCat"/>
      </c:valAx>
      <c:valAx>
        <c:axId val="2054513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Rights and voice outcomes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05451344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'[20230601 Analysis.xlsx]Chart Data'!$B$28</c:f>
              <c:strCache>
                <c:ptCount val="1"/>
                <c:pt idx="0">
                  <c:v>Average</c:v>
                </c:pt>
              </c:strCache>
            </c:strRef>
          </c:tx>
          <c:spPr>
            <a:solidFill>
              <a:schemeClr val="accent1"/>
            </a:solidFill>
            <a:ln>
              <a:noFill/>
            </a:ln>
            <a:effectLst/>
          </c:spPr>
          <c:invertIfNegative val="0"/>
          <c:dLbls>
            <c:dLbl>
              <c:idx val="0"/>
              <c:tx>
                <c:rich>
                  <a:bodyPr/>
                  <a:lstStyle/>
                  <a:p>
                    <a:fld id="{EF433D3C-F9BE-4070-9C33-CB7096549048}" type="CELLRANGE">
                      <a:rPr lang="en-US"/>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8634-4AE7-9BB9-B96639775466}"/>
                </c:ext>
              </c:extLst>
            </c:dLbl>
            <c:dLbl>
              <c:idx val="1"/>
              <c:tx>
                <c:rich>
                  <a:bodyPr/>
                  <a:lstStyle/>
                  <a:p>
                    <a:fld id="{A1996638-FE71-4BCE-9D30-0AF294421957}"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634-4AE7-9BB9-B96639775466}"/>
                </c:ext>
              </c:extLst>
            </c:dLbl>
            <c:dLbl>
              <c:idx val="2"/>
              <c:tx>
                <c:rich>
                  <a:bodyPr/>
                  <a:lstStyle/>
                  <a:p>
                    <a:fld id="{FA3894FA-EA07-401E-92CA-9541486A66C9}"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634-4AE7-9BB9-B96639775466}"/>
                </c:ext>
              </c:extLst>
            </c:dLbl>
            <c:dLbl>
              <c:idx val="3"/>
              <c:tx>
                <c:rich>
                  <a:bodyPr/>
                  <a:lstStyle/>
                  <a:p>
                    <a:fld id="{C1E49D06-5AC1-49D5-93E6-D9FF02DC65E9}"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634-4AE7-9BB9-B96639775466}"/>
                </c:ext>
              </c:extLst>
            </c:dLbl>
            <c:dLbl>
              <c:idx val="4"/>
              <c:tx>
                <c:rich>
                  <a:bodyPr/>
                  <a:lstStyle/>
                  <a:p>
                    <a:fld id="{B90B7066-FD03-442C-B117-389AFF1F3528}"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634-4AE7-9BB9-B96639775466}"/>
                </c:ext>
              </c:extLst>
            </c:dLbl>
            <c:dLbl>
              <c:idx val="5"/>
              <c:tx>
                <c:rich>
                  <a:bodyPr/>
                  <a:lstStyle/>
                  <a:p>
                    <a:fld id="{E88618D1-501C-4BA8-9888-036A2DA23A7D}"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634-4AE7-9BB9-B96639775466}"/>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'[20230601 Analysis.xlsx]Chart Data'!$A$29:$A$34</c:f>
              <c:strCache>
                <c:ptCount val="6"/>
                <c:pt idx="0">
                  <c:v>Social interaction</c:v>
                </c:pt>
                <c:pt idx="1">
                  <c:v>Learning</c:v>
                </c:pt>
                <c:pt idx="2">
                  <c:v>Self-management</c:v>
                </c:pt>
                <c:pt idx="3">
                  <c:v>Self-care</c:v>
                </c:pt>
                <c:pt idx="4">
                  <c:v>Communication</c:v>
                </c:pt>
                <c:pt idx="5">
                  <c:v>Mobility</c:v>
                </c:pt>
              </c:strCache>
            </c:strRef>
          </c:cat>
          <c:val>
            <c:numRef>
              <c:f>'[20230601 Analysis.xlsx]Chart Data'!$B$29:$B$34</c:f>
              <c:numCache>
                <c:formatCode>General</c:formatCode>
                <c:ptCount val="6"/>
                <c:pt idx="0">
                  <c:v>86.777777777777786</c:v>
                </c:pt>
                <c:pt idx="1">
                  <c:v>79.453703703703709</c:v>
                </c:pt>
                <c:pt idx="2">
                  <c:v>77.166666666666671</c:v>
                </c:pt>
                <c:pt idx="3">
                  <c:v>73</c:v>
                </c:pt>
                <c:pt idx="4">
                  <c:v>69.738095238095227</c:v>
                </c:pt>
                <c:pt idx="5">
                  <c:v>68.144444444444446</c:v>
                </c:pt>
              </c:numCache>
            </c:numRef>
          </c:val>
          <c:extLst>
            <c:ext xmlns:c15="http://schemas.microsoft.com/office/drawing/2012/chart" uri="{02D57815-91ED-43cb-92C2-25804820EDAC}">
              <c15:datalabelsRange>
                <c15:f>'[20230601 Analysis.xlsx]Chart Data'!$D$29:$D$34</c15:f>
                <c15:dlblRangeCache>
                  <c:ptCount val="6"/>
                  <c:pt idx="0">
                    <c:v>87 (n=12)</c:v>
                  </c:pt>
                  <c:pt idx="1">
                    <c:v>79 (n=18)</c:v>
                  </c:pt>
                  <c:pt idx="2">
                    <c:v>77 (n=13)</c:v>
                  </c:pt>
                  <c:pt idx="3">
                    <c:v>73 (n=9)</c:v>
                  </c:pt>
                  <c:pt idx="4">
                    <c:v>70 (n=7)</c:v>
                  </c:pt>
                  <c:pt idx="5">
                    <c:v>68 (n=9)</c:v>
                  </c:pt>
                </c15:dlblRangeCache>
              </c15:datalabelsRange>
            </c:ext>
            <c:ext xmlns:c16="http://schemas.microsoft.com/office/drawing/2014/chart" uri="{C3380CC4-5D6E-409C-BE32-E72D297353CC}">
              <c16:uniqueId val="{00000006-8634-4AE7-9BB9-B96639775466}"/>
            </c:ext>
          </c:extLst>
        </c:ser>
        <c:dLbls>
          <c:dLblPos val="outEnd"/>
          <c:showLegendKey val="0"/>
          <c:showVal val="1"/>
          <c:showCatName val="0"/>
          <c:showSerName val="0"/>
          <c:showPercent val="0"/>
          <c:showBubbleSize val="0"/>
        </c:dLbls>
        <c:gapWidth val="219"/>
        <c:overlap val="-27"/>
        <c:axId val="275638719"/>
        <c:axId val="275639679"/>
      </c:barChart>
      <c:catAx>
        <c:axId val="275638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75639679"/>
        <c:crosses val="autoZero"/>
        <c:auto val="1"/>
        <c:lblAlgn val="ctr"/>
        <c:lblOffset val="100"/>
        <c:noMultiLvlLbl val="0"/>
      </c:catAx>
      <c:valAx>
        <c:axId val="2756396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sz="1000" b="0" i="0" u="none" strike="noStrike" kern="1200" baseline="0">
                    <a:solidFill>
                      <a:srgbClr val="002D62"/>
                    </a:solidFill>
                  </a:rPr>
                  <a:t>Rights and voice outcomes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756387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'[20230601 Analysis.xlsx]Benchmark'!$D$112</c:f>
              <c:strCache>
                <c:ptCount val="1"/>
                <c:pt idx="0">
                  <c:v>Always</c:v>
                </c:pt>
              </c:strCache>
            </c:strRef>
          </c:tx>
          <c:spPr>
            <a:pattFill prst="dkUpDiag">
              <a:fgClr>
                <a:schemeClr val="accent3"/>
              </a:fgClr>
              <a:bgClr>
                <a:srgbClr val="FFFFFF"/>
              </a:bgClr>
            </a:pattFill>
            <a:ln>
              <a:noFill/>
            </a:ln>
            <a:effectLst/>
          </c:spPr>
          <c:invertIfNegative val="0"/>
          <c:dLbls>
            <c:dLbl>
              <c:idx val="0"/>
              <c:layout>
                <c:manualLayout>
                  <c:x val="0.11605847561656066"/>
                  <c:y val="2.388535031847126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FF5-40F8-99E7-01B213BAC897}"/>
                </c:ext>
              </c:extLst>
            </c:dLbl>
            <c:dLbl>
              <c:idx val="1"/>
              <c:layout>
                <c:manualLayout>
                  <c:x val="0.11829036937841758"/>
                  <c:y val="-7.298217176571969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FF5-40F8-99E7-01B213BAC897}"/>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'[20230601 Analysis.xlsx]Benchmark'!$C$119:$C$120</c:f>
              <c:strCache>
                <c:ptCount val="2"/>
                <c:pt idx="0">
                  <c:v>My supports help me feel comfortable in my home</c:v>
                </c:pt>
                <c:pt idx="1">
                  <c:v>My house is comfortable</c:v>
                </c:pt>
              </c:strCache>
            </c:strRef>
          </c:cat>
          <c:val>
            <c:numRef>
              <c:f>'[20230601 Analysis.xlsx]Benchmark'!$D$119:$D$120</c:f>
              <c:numCache>
                <c:formatCode>0%</c:formatCode>
                <c:ptCount val="2"/>
                <c:pt idx="0">
                  <c:v>0.76923076923076927</c:v>
                </c:pt>
                <c:pt idx="1">
                  <c:v>0.69230769230769229</c:v>
                </c:pt>
              </c:numCache>
            </c:numRef>
          </c:val>
          <c:extLst>
            <c:ext xmlns:c16="http://schemas.microsoft.com/office/drawing/2014/chart" uri="{C3380CC4-5D6E-409C-BE32-E72D297353CC}">
              <c16:uniqueId val="{00000000-8FF5-40F8-99E7-01B213BAC897}"/>
            </c:ext>
          </c:extLst>
        </c:ser>
        <c:ser>
          <c:idx val="1"/>
          <c:order val="1"/>
          <c:tx>
            <c:strRef>
              <c:f>'[20230601 Analysis.xlsx]Benchmark'!$E$112</c:f>
              <c:strCache>
                <c:ptCount val="1"/>
                <c:pt idx="0">
                  <c:v>Most of the time</c:v>
                </c:pt>
              </c:strCache>
            </c:strRef>
          </c:tx>
          <c:spPr>
            <a:solidFill>
              <a:schemeClr val="tx1"/>
            </a:solidFill>
            <a:ln>
              <a:noFill/>
            </a:ln>
            <a:effectLst/>
          </c:spPr>
          <c:invertIfNegative val="0"/>
          <c:dLbls>
            <c:dLbl>
              <c:idx val="0"/>
              <c:layout>
                <c:manualLayout>
                  <c:x val="0.12052226314027452"/>
                  <c:y val="3.980891719745204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FF5-40F8-99E7-01B213BAC897}"/>
                </c:ext>
              </c:extLst>
            </c:dLbl>
            <c:dLbl>
              <c:idx val="1"/>
              <c:layout>
                <c:manualLayout>
                  <c:x val="0.11829036937841758"/>
                  <c:y val="-3.980891719745222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FF5-40F8-99E7-01B213BAC897}"/>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'[20230601 Analysis.xlsx]Benchmark'!$C$119:$C$120</c:f>
              <c:strCache>
                <c:ptCount val="2"/>
                <c:pt idx="0">
                  <c:v>My supports help me feel comfortable in my home</c:v>
                </c:pt>
                <c:pt idx="1">
                  <c:v>My house is comfortable</c:v>
                </c:pt>
              </c:strCache>
            </c:strRef>
          </c:cat>
          <c:val>
            <c:numRef>
              <c:f>'[20230601 Analysis.xlsx]Benchmark'!$E$119:$E$120</c:f>
              <c:numCache>
                <c:formatCode>0%</c:formatCode>
                <c:ptCount val="2"/>
                <c:pt idx="0">
                  <c:v>0.15384615384615385</c:v>
                </c:pt>
                <c:pt idx="1">
                  <c:v>0.30769230769230771</c:v>
                </c:pt>
              </c:numCache>
            </c:numRef>
          </c:val>
          <c:extLst>
            <c:ext xmlns:c16="http://schemas.microsoft.com/office/drawing/2014/chart" uri="{C3380CC4-5D6E-409C-BE32-E72D297353CC}">
              <c16:uniqueId val="{00000001-8FF5-40F8-99E7-01B213BAC897}"/>
            </c:ext>
          </c:extLst>
        </c:ser>
        <c:ser>
          <c:idx val="2"/>
          <c:order val="2"/>
          <c:tx>
            <c:strRef>
              <c:f>'[20230601 Analysis.xlsx]Benchmark'!$F$112</c:f>
              <c:strCache>
                <c:ptCount val="1"/>
                <c:pt idx="0">
                  <c:v>Sometimes</c:v>
                </c:pt>
              </c:strCache>
            </c:strRef>
          </c:tx>
          <c:spPr>
            <a:pattFill prst="pct50">
              <a:fgClr>
                <a:schemeClr val="accent6"/>
              </a:fgClr>
              <a:bgClr>
                <a:srgbClr val="FFFFFF"/>
              </a:bgClr>
            </a:pattFill>
            <a:ln>
              <a:noFill/>
            </a:ln>
            <a:effectLst/>
          </c:spPr>
          <c:invertIfNegative val="0"/>
          <c:dLbls>
            <c:dLbl>
              <c:idx val="0"/>
              <c:layout>
                <c:manualLayout>
                  <c:x val="0.11829036937841751"/>
                  <c:y val="3.980891719745214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FF5-40F8-99E7-01B213BAC897}"/>
                </c:ext>
              </c:extLst>
            </c:dLbl>
            <c:dLbl>
              <c:idx val="1"/>
              <c:layout>
                <c:manualLayout>
                  <c:x val="0.11883621678190795"/>
                  <c:y val="3.850525352324590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F5-40F8-99E7-01B213BAC897}"/>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'[20230601 Analysis.xlsx]Benchmark'!$C$119:$C$120</c:f>
              <c:strCache>
                <c:ptCount val="2"/>
                <c:pt idx="0">
                  <c:v>My supports help me feel comfortable in my home</c:v>
                </c:pt>
                <c:pt idx="1">
                  <c:v>My house is comfortable</c:v>
                </c:pt>
              </c:strCache>
            </c:strRef>
          </c:cat>
          <c:val>
            <c:numRef>
              <c:f>'[20230601 Analysis.xlsx]Benchmark'!$F$119:$F$120</c:f>
              <c:numCache>
                <c:formatCode>0%</c:formatCode>
                <c:ptCount val="2"/>
                <c:pt idx="0">
                  <c:v>7.6923076923076927E-2</c:v>
                </c:pt>
                <c:pt idx="1">
                  <c:v>0</c:v>
                </c:pt>
              </c:numCache>
            </c:numRef>
          </c:val>
          <c:extLst>
            <c:ext xmlns:c16="http://schemas.microsoft.com/office/drawing/2014/chart" uri="{C3380CC4-5D6E-409C-BE32-E72D297353CC}">
              <c16:uniqueId val="{00000003-8FF5-40F8-99E7-01B213BAC897}"/>
            </c:ext>
          </c:extLst>
        </c:ser>
        <c:ser>
          <c:idx val="3"/>
          <c:order val="3"/>
          <c:tx>
            <c:strRef>
              <c:f>'[20230601 Analysis.xlsx]Benchmark'!$G$112</c:f>
              <c:strCache>
                <c:ptCount val="1"/>
                <c:pt idx="0">
                  <c:v>Never</c:v>
                </c:pt>
              </c:strCache>
            </c:strRef>
          </c:tx>
          <c:spPr>
            <a:solidFill>
              <a:schemeClr val="accent4"/>
            </a:solidFill>
            <a:ln>
              <a:noFill/>
            </a:ln>
            <a:effectLst/>
          </c:spPr>
          <c:invertIfNegative val="0"/>
          <c:dLbls>
            <c:dLbl>
              <c:idx val="0"/>
              <c:layout>
                <c:manualLayout>
                  <c:x val="0.11829036937841751"/>
                  <c:y val="-1.722723055318722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FF5-40F8-99E7-01B213BAC897}"/>
                </c:ext>
              </c:extLst>
            </c:dLbl>
            <c:dLbl>
              <c:idx val="1"/>
              <c:layout>
                <c:manualLayout>
                  <c:x val="0.11883621678190795"/>
                  <c:y val="-1.7227230553187221E-2"/>
                </c:manualLayout>
              </c:layout>
              <c:tx>
                <c:rich>
                  <a:bodyPr rot="0" spcFirstLastPara="1" vertOverflow="ellipsis" vert="horz" wrap="square" anchor="ctr" anchorCtr="1"/>
                  <a:lstStyle/>
                  <a:p>
                    <a:pPr>
                      <a:defRPr sz="1000" b="1" i="0" u="none" strike="noStrike" kern="1200" baseline="0">
                        <a:solidFill>
                          <a:srgbClr val="FFFFFF"/>
                        </a:solidFill>
                        <a:latin typeface="+mn-lt"/>
                        <a:ea typeface="+mn-ea"/>
                        <a:cs typeface="+mn-cs"/>
                      </a:defRPr>
                    </a:pPr>
                    <a:fld id="{1F2DEB2B-CCD6-4EDA-BFF7-4267D51C65EA}" type="VALUE">
                      <a:rPr lang="en-US" sz="1000" b="1">
                        <a:solidFill>
                          <a:schemeClr val="tx1"/>
                        </a:solidFill>
                      </a:rPr>
                      <a:pPr>
                        <a:defRPr sz="1000" b="1">
                          <a:solidFill>
                            <a:srgbClr val="FFFFFF"/>
                          </a:solidFill>
                        </a:defRPr>
                      </a:pPr>
                      <a:t>[VALUE]</a:t>
                    </a:fld>
                    <a:endParaRPr lang="en-AU"/>
                  </a:p>
                </c:rich>
              </c:tx>
              <c:spPr>
                <a:noFill/>
                <a:ln>
                  <a:noFill/>
                </a:ln>
                <a:effectLst/>
              </c:spPr>
              <c:txPr>
                <a:bodyPr rot="0" spcFirstLastPara="1" vertOverflow="ellipsis" vert="horz" wrap="square" anchor="ctr" anchorCtr="1"/>
                <a:lstStyle/>
                <a:p>
                  <a:pPr>
                    <a:defRPr sz="1000" b="1" i="0" u="none" strike="noStrike" kern="1200" baseline="0">
                      <a:solidFill>
                        <a:srgbClr val="FFFFFF"/>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FF5-40F8-99E7-01B213BAC897}"/>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'[20230601 Analysis.xlsx]Benchmark'!$C$119:$C$120</c:f>
              <c:strCache>
                <c:ptCount val="2"/>
                <c:pt idx="0">
                  <c:v>My supports help me feel comfortable in my home</c:v>
                </c:pt>
                <c:pt idx="1">
                  <c:v>My house is comfortable</c:v>
                </c:pt>
              </c:strCache>
            </c:strRef>
          </c:cat>
          <c:val>
            <c:numRef>
              <c:f>'[20230601 Analysis.xlsx]Benchmark'!$G$119:$G$120</c:f>
              <c:numCache>
                <c:formatCode>0%</c:formatCode>
                <c:ptCount val="2"/>
                <c:pt idx="0">
                  <c:v>0</c:v>
                </c:pt>
                <c:pt idx="1">
                  <c:v>0</c:v>
                </c:pt>
              </c:numCache>
            </c:numRef>
          </c:val>
          <c:extLst>
            <c:ext xmlns:c16="http://schemas.microsoft.com/office/drawing/2014/chart" uri="{C3380CC4-5D6E-409C-BE32-E72D297353CC}">
              <c16:uniqueId val="{00000006-8FF5-40F8-99E7-01B213BAC897}"/>
            </c:ext>
          </c:extLst>
        </c:ser>
        <c:dLbls>
          <c:dLblPos val="ctr"/>
          <c:showLegendKey val="0"/>
          <c:showVal val="1"/>
          <c:showCatName val="0"/>
          <c:showSerName val="0"/>
          <c:showPercent val="0"/>
          <c:showBubbleSize val="0"/>
        </c:dLbls>
        <c:gapWidth val="150"/>
        <c:overlap val="100"/>
        <c:axId val="838455535"/>
        <c:axId val="838457455"/>
      </c:barChart>
      <c:catAx>
        <c:axId val="838455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38457455"/>
        <c:crosses val="autoZero"/>
        <c:auto val="1"/>
        <c:lblAlgn val="ctr"/>
        <c:lblOffset val="100"/>
        <c:noMultiLvlLbl val="0"/>
      </c:catAx>
      <c:valAx>
        <c:axId val="8384574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38455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tx1"/>
              </a:solidFill>
              <a:ln w="9525">
                <a:solidFill>
                  <a:schemeClr val="accent1"/>
                </a:solidFill>
              </a:ln>
              <a:effectLst/>
            </c:spPr>
          </c:marker>
          <c:trendline>
            <c:spPr>
              <a:ln w="19050" cap="rnd">
                <a:solidFill>
                  <a:schemeClr val="accent1"/>
                </a:solidFill>
                <a:prstDash val="sysDot"/>
              </a:ln>
              <a:effectLst/>
            </c:spPr>
            <c:trendlineType val="linear"/>
            <c:dispRSqr val="1"/>
            <c:dispEq val="0"/>
            <c:trendlineLbl>
              <c:layout>
                <c:manualLayout>
                  <c:x val="4.6349145381217594E-2"/>
                  <c:y val="-7.5557345200972514E-2"/>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rendlineLbl>
          </c:trendline>
          <c:xVal>
            <c:numRef>
              <c:f>'[20230601 Analysis.xlsx]Scatters'!$AL$2:$AL$29</c:f>
              <c:numCache>
                <c:formatCode>General</c:formatCode>
                <c:ptCount val="28"/>
                <c:pt idx="0">
                  <c:v>3</c:v>
                </c:pt>
                <c:pt idx="1">
                  <c:v>3</c:v>
                </c:pt>
                <c:pt idx="2">
                  <c:v>5</c:v>
                </c:pt>
                <c:pt idx="3">
                  <c:v>5</c:v>
                </c:pt>
                <c:pt idx="4">
                  <c:v>5</c:v>
                </c:pt>
                <c:pt idx="5">
                  <c:v>4</c:v>
                </c:pt>
                <c:pt idx="6">
                  <c:v>4</c:v>
                </c:pt>
                <c:pt idx="7">
                  <c:v>4</c:v>
                </c:pt>
                <c:pt idx="8">
                  <c:v>6</c:v>
                </c:pt>
                <c:pt idx="9">
                  <c:v>6</c:v>
                </c:pt>
                <c:pt idx="10">
                  <c:v>6</c:v>
                </c:pt>
                <c:pt idx="11">
                  <c:v>3</c:v>
                </c:pt>
                <c:pt idx="12">
                  <c:v>4</c:v>
                </c:pt>
                <c:pt idx="13">
                  <c:v>2</c:v>
                </c:pt>
                <c:pt idx="14">
                  <c:v>2</c:v>
                </c:pt>
                <c:pt idx="15">
                  <c:v>2</c:v>
                </c:pt>
                <c:pt idx="16">
                  <c:v>1</c:v>
                </c:pt>
                <c:pt idx="17">
                  <c:v>2</c:v>
                </c:pt>
                <c:pt idx="18">
                  <c:v>2</c:v>
                </c:pt>
                <c:pt idx="19">
                  <c:v>2</c:v>
                </c:pt>
                <c:pt idx="20">
                  <c:v>5</c:v>
                </c:pt>
                <c:pt idx="21">
                  <c:v>3</c:v>
                </c:pt>
                <c:pt idx="22">
                  <c:v>4</c:v>
                </c:pt>
                <c:pt idx="23">
                  <c:v>11</c:v>
                </c:pt>
                <c:pt idx="24">
                  <c:v>11</c:v>
                </c:pt>
                <c:pt idx="25">
                  <c:v>1</c:v>
                </c:pt>
                <c:pt idx="26">
                  <c:v>2</c:v>
                </c:pt>
                <c:pt idx="27">
                  <c:v>2</c:v>
                </c:pt>
              </c:numCache>
            </c:numRef>
          </c:xVal>
          <c:yVal>
            <c:numRef>
              <c:f>'[20230601 Analysis.xlsx]Scatters'!$BN$2:$BN$29</c:f>
              <c:numCache>
                <c:formatCode>General</c:formatCode>
                <c:ptCount val="28"/>
                <c:pt idx="0">
                  <c:v>100</c:v>
                </c:pt>
                <c:pt idx="1">
                  <c:v>100</c:v>
                </c:pt>
                <c:pt idx="2">
                  <c:v>88.666666666666671</c:v>
                </c:pt>
                <c:pt idx="3">
                  <c:v>83</c:v>
                </c:pt>
                <c:pt idx="4">
                  <c:v>77.666666666666671</c:v>
                </c:pt>
                <c:pt idx="5">
                  <c:v>66</c:v>
                </c:pt>
                <c:pt idx="6">
                  <c:v>100</c:v>
                </c:pt>
                <c:pt idx="7">
                  <c:v>66</c:v>
                </c:pt>
                <c:pt idx="8">
                  <c:v>91.5</c:v>
                </c:pt>
                <c:pt idx="9">
                  <c:v>83</c:v>
                </c:pt>
                <c:pt idx="10">
                  <c:v>91.5</c:v>
                </c:pt>
                <c:pt idx="11">
                  <c:v>100</c:v>
                </c:pt>
                <c:pt idx="12">
                  <c:v>100</c:v>
                </c:pt>
                <c:pt idx="13">
                  <c:v>77.666666666666671</c:v>
                </c:pt>
                <c:pt idx="14">
                  <c:v>79.599999999999994</c:v>
                </c:pt>
                <c:pt idx="15">
                  <c:v>88.666666666666671</c:v>
                </c:pt>
                <c:pt idx="16">
                  <c:v>100</c:v>
                </c:pt>
                <c:pt idx="17">
                  <c:v>72</c:v>
                </c:pt>
                <c:pt idx="18">
                  <c:v>77.5</c:v>
                </c:pt>
                <c:pt idx="19">
                  <c:v>100</c:v>
                </c:pt>
                <c:pt idx="20">
                  <c:v>100</c:v>
                </c:pt>
                <c:pt idx="21">
                  <c:v>100</c:v>
                </c:pt>
                <c:pt idx="22">
                  <c:v>74.5</c:v>
                </c:pt>
                <c:pt idx="23">
                  <c:v>83</c:v>
                </c:pt>
                <c:pt idx="24">
                  <c:v>66</c:v>
                </c:pt>
                <c:pt idx="25">
                  <c:v>66</c:v>
                </c:pt>
                <c:pt idx="26">
                  <c:v>100</c:v>
                </c:pt>
                <c:pt idx="27">
                  <c:v>100</c:v>
                </c:pt>
              </c:numCache>
            </c:numRef>
          </c:yVal>
          <c:smooth val="0"/>
          <c:extLst>
            <c:ext xmlns:c16="http://schemas.microsoft.com/office/drawing/2014/chart" uri="{C3380CC4-5D6E-409C-BE32-E72D297353CC}">
              <c16:uniqueId val="{00000001-6B8D-4856-B199-0E26750C13C8}"/>
            </c:ext>
          </c:extLst>
        </c:ser>
        <c:dLbls>
          <c:showLegendKey val="0"/>
          <c:showVal val="0"/>
          <c:showCatName val="0"/>
          <c:showSerName val="0"/>
          <c:showPercent val="0"/>
          <c:showBubbleSize val="0"/>
        </c:dLbls>
        <c:axId val="642109248"/>
        <c:axId val="642110208"/>
      </c:scatterChart>
      <c:valAx>
        <c:axId val="6421092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Number of people living in the home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642110208"/>
        <c:crosses val="autoZero"/>
        <c:crossBetween val="midCat"/>
      </c:valAx>
      <c:valAx>
        <c:axId val="642110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Stability and safety outcome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6421092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D7257C2F-825E-401C-9B2C-1C8AB03D060A}" type="CELLRANGE">
                      <a:rPr lang="en-US"/>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29F0-4655-A540-BD5CAE505143}"/>
                </c:ext>
              </c:extLst>
            </c:dLbl>
            <c:dLbl>
              <c:idx val="1"/>
              <c:tx>
                <c:rich>
                  <a:bodyPr/>
                  <a:lstStyle/>
                  <a:p>
                    <a:fld id="{97C5E999-8A0E-4C77-B0D2-7DCE0DA8EE9A}"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29F0-4655-A540-BD5CAE505143}"/>
                </c:ext>
              </c:extLst>
            </c:dLbl>
            <c:dLbl>
              <c:idx val="2"/>
              <c:tx>
                <c:rich>
                  <a:bodyPr/>
                  <a:lstStyle/>
                  <a:p>
                    <a:fld id="{347A3BE5-E9AB-4922-85F8-BEBABDCA95FB}"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29F0-4655-A540-BD5CAE505143}"/>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'[20230601 Analysis.xlsx]Chart Data'!$A$44:$A$46</c:f>
              <c:strCache>
                <c:ptCount val="3"/>
                <c:pt idx="0">
                  <c:v>Villa/Duplex/Townhouse</c:v>
                </c:pt>
                <c:pt idx="1">
                  <c:v>House</c:v>
                </c:pt>
                <c:pt idx="2">
                  <c:v>Group home</c:v>
                </c:pt>
              </c:strCache>
            </c:strRef>
          </c:cat>
          <c:val>
            <c:numRef>
              <c:f>'[20230601 Analysis.xlsx]Chart Data'!$B$44:$B$46</c:f>
              <c:numCache>
                <c:formatCode>General</c:formatCode>
                <c:ptCount val="3"/>
                <c:pt idx="0">
                  <c:v>88.252380952380946</c:v>
                </c:pt>
                <c:pt idx="1">
                  <c:v>92.027777777777786</c:v>
                </c:pt>
                <c:pt idx="2">
                  <c:v>85.452380952380963</c:v>
                </c:pt>
              </c:numCache>
            </c:numRef>
          </c:val>
          <c:extLst>
            <c:ext xmlns:c15="http://schemas.microsoft.com/office/drawing/2012/chart" uri="{02D57815-91ED-43cb-92C2-25804820EDAC}">
              <c15:datalabelsRange>
                <c15:f>'[20230601 Analysis.xlsx]Chart Data'!$D$44:$D$46</c15:f>
                <c15:dlblRangeCache>
                  <c:ptCount val="3"/>
                  <c:pt idx="0">
                    <c:v>88 (n=7)</c:v>
                  </c:pt>
                  <c:pt idx="1">
                    <c:v>92 (n=6)</c:v>
                  </c:pt>
                  <c:pt idx="2">
                    <c:v>85 (n=14)</c:v>
                  </c:pt>
                </c15:dlblRangeCache>
              </c15:datalabelsRange>
            </c:ext>
            <c:ext xmlns:c16="http://schemas.microsoft.com/office/drawing/2014/chart" uri="{C3380CC4-5D6E-409C-BE32-E72D297353CC}">
              <c16:uniqueId val="{00000003-29F0-4655-A540-BD5CAE505143}"/>
            </c:ext>
          </c:extLst>
        </c:ser>
        <c:dLbls>
          <c:dLblPos val="outEnd"/>
          <c:showLegendKey val="0"/>
          <c:showVal val="1"/>
          <c:showCatName val="0"/>
          <c:showSerName val="0"/>
          <c:showPercent val="0"/>
          <c:showBubbleSize val="0"/>
        </c:dLbls>
        <c:gapWidth val="219"/>
        <c:overlap val="-27"/>
        <c:axId val="877642143"/>
        <c:axId val="877643103"/>
      </c:barChart>
      <c:catAx>
        <c:axId val="877642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77643103"/>
        <c:crosses val="autoZero"/>
        <c:auto val="1"/>
        <c:lblAlgn val="ctr"/>
        <c:lblOffset val="100"/>
        <c:noMultiLvlLbl val="0"/>
      </c:catAx>
      <c:valAx>
        <c:axId val="877643103"/>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Stability</a:t>
                </a:r>
                <a:r>
                  <a:rPr lang="en-AU" baseline="0"/>
                  <a:t> and safety outcomes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776421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42C3BF31-A1E1-4AAD-ACD2-829D26FA0BE0}" type="CELLRANGE">
                      <a:rPr lang="en-US"/>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D54B-4DE2-8F02-59E86406B365}"/>
                </c:ext>
              </c:extLst>
            </c:dLbl>
            <c:dLbl>
              <c:idx val="1"/>
              <c:tx>
                <c:rich>
                  <a:bodyPr/>
                  <a:lstStyle/>
                  <a:p>
                    <a:fld id="{7AB8ECA9-41A4-4F54-8F6C-C6D011BB7777}"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54B-4DE2-8F02-59E86406B365}"/>
                </c:ext>
              </c:extLst>
            </c:dLbl>
            <c:dLbl>
              <c:idx val="2"/>
              <c:tx>
                <c:rich>
                  <a:bodyPr/>
                  <a:lstStyle/>
                  <a:p>
                    <a:fld id="{D4A9E2D3-90A1-49D4-9850-973301D70BAF}"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54B-4DE2-8F02-59E86406B365}"/>
                </c:ext>
              </c:extLst>
            </c:dLbl>
            <c:dLbl>
              <c:idx val="3"/>
              <c:tx>
                <c:rich>
                  <a:bodyPr/>
                  <a:lstStyle/>
                  <a:p>
                    <a:fld id="{D2FE0686-185D-4A45-A156-B1301EAB847F}"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54B-4DE2-8F02-59E86406B365}"/>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'[20230601 Analysis.xlsx]Chart Data'!$A$52:$A$55</c:f>
              <c:strCache>
                <c:ptCount val="4"/>
                <c:pt idx="0">
                  <c:v>Basic</c:v>
                </c:pt>
                <c:pt idx="1">
                  <c:v>Improved liveability</c:v>
                </c:pt>
                <c:pt idx="2">
                  <c:v>Fully accessible</c:v>
                </c:pt>
                <c:pt idx="3">
                  <c:v>High physical support</c:v>
                </c:pt>
              </c:strCache>
            </c:strRef>
          </c:cat>
          <c:val>
            <c:numRef>
              <c:f>'[20230601 Analysis.xlsx]Chart Data'!$B$52:$B$55</c:f>
              <c:numCache>
                <c:formatCode>General</c:formatCode>
                <c:ptCount val="4"/>
                <c:pt idx="0">
                  <c:v>90.416666666666671</c:v>
                </c:pt>
                <c:pt idx="1">
                  <c:v>86.229166666666671</c:v>
                </c:pt>
                <c:pt idx="2">
                  <c:v>84.944444444444443</c:v>
                </c:pt>
                <c:pt idx="3">
                  <c:v>82.15</c:v>
                </c:pt>
              </c:numCache>
            </c:numRef>
          </c:val>
          <c:extLst>
            <c:ext xmlns:c15="http://schemas.microsoft.com/office/drawing/2012/chart" uri="{02D57815-91ED-43cb-92C2-25804820EDAC}">
              <c15:datalabelsRange>
                <c15:f>'[20230601 Analysis.xlsx]Chart Data'!$D$52:$D$55</c15:f>
                <c15:dlblRangeCache>
                  <c:ptCount val="4"/>
                  <c:pt idx="0">
                    <c:v>90 (n=10)</c:v>
                  </c:pt>
                  <c:pt idx="1">
                    <c:v>86 (n=8)</c:v>
                  </c:pt>
                  <c:pt idx="2">
                    <c:v>85 (n=6)</c:v>
                  </c:pt>
                  <c:pt idx="3">
                    <c:v>82 (n=4)</c:v>
                  </c:pt>
                </c15:dlblRangeCache>
              </c15:datalabelsRange>
            </c:ext>
            <c:ext xmlns:c16="http://schemas.microsoft.com/office/drawing/2014/chart" uri="{C3380CC4-5D6E-409C-BE32-E72D297353CC}">
              <c16:uniqueId val="{00000004-D54B-4DE2-8F02-59E86406B365}"/>
            </c:ext>
          </c:extLst>
        </c:ser>
        <c:dLbls>
          <c:dLblPos val="outEnd"/>
          <c:showLegendKey val="0"/>
          <c:showVal val="1"/>
          <c:showCatName val="0"/>
          <c:showSerName val="0"/>
          <c:showPercent val="0"/>
          <c:showBubbleSize val="0"/>
        </c:dLbls>
        <c:gapWidth val="219"/>
        <c:overlap val="-27"/>
        <c:axId val="877642143"/>
        <c:axId val="877643103"/>
      </c:barChart>
      <c:catAx>
        <c:axId val="877642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77643103"/>
        <c:crosses val="autoZero"/>
        <c:auto val="1"/>
        <c:lblAlgn val="ctr"/>
        <c:lblOffset val="100"/>
        <c:noMultiLvlLbl val="0"/>
      </c:catAx>
      <c:valAx>
        <c:axId val="877643103"/>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Stability and safety outcomes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776421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noFill/>
            </a:ln>
          </c:spPr>
          <c:dPt>
            <c:idx val="0"/>
            <c:bubble3D val="0"/>
            <c:spPr>
              <a:pattFill prst="pct75">
                <a:fgClr>
                  <a:schemeClr val="accent3"/>
                </a:fgClr>
                <a:bgClr>
                  <a:srgbClr val="FFFFFF"/>
                </a:bgClr>
              </a:pattFill>
              <a:ln w="19050">
                <a:noFill/>
              </a:ln>
              <a:effectLst/>
            </c:spPr>
            <c:extLst>
              <c:ext xmlns:c16="http://schemas.microsoft.com/office/drawing/2014/chart" uri="{C3380CC4-5D6E-409C-BE32-E72D297353CC}">
                <c16:uniqueId val="{00000001-246D-4DD7-8EA4-531F93286200}"/>
              </c:ext>
            </c:extLst>
          </c:dPt>
          <c:dPt>
            <c:idx val="1"/>
            <c:bubble3D val="0"/>
            <c:spPr>
              <a:solidFill>
                <a:schemeClr val="tx1"/>
              </a:solidFill>
              <a:ln w="19050">
                <a:noFill/>
              </a:ln>
              <a:effectLst/>
            </c:spPr>
            <c:extLst>
              <c:ext xmlns:c16="http://schemas.microsoft.com/office/drawing/2014/chart" uri="{C3380CC4-5D6E-409C-BE32-E72D297353CC}">
                <c16:uniqueId val="{00000003-246D-4DD7-8EA4-531F93286200}"/>
              </c:ext>
            </c:extLst>
          </c:dPt>
          <c:dLbls>
            <c:dLbl>
              <c:idx val="0"/>
              <c:layout>
                <c:manualLayout>
                  <c:x val="1.5130461633472286E-2"/>
                  <c:y val="2.4792149943912614E-2"/>
                </c:manualLayout>
              </c:layout>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6D-4DD7-8EA4-531F93286200}"/>
                </c:ext>
              </c:extLst>
            </c:dLbl>
            <c:dLbl>
              <c:idx val="1"/>
              <c:layout>
                <c:manualLayout>
                  <c:x val="-9.36562860438293E-3"/>
                  <c:y val="-4.3908909726533149E-2"/>
                </c:manualLayout>
              </c:layout>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6D-4DD7-8EA4-531F93286200}"/>
                </c:ext>
              </c:extLst>
            </c:dLbl>
            <c:spPr>
              <a:noFill/>
              <a:ln>
                <a:noFill/>
              </a:ln>
              <a:effectLst/>
            </c:spPr>
            <c:txPr>
              <a:bodyPr rot="0" spcFirstLastPara="1" vertOverflow="ellipsis" vert="horz" wrap="square" anchor="ctr" anchorCtr="1"/>
              <a:lstStyle/>
              <a:p>
                <a:pPr>
                  <a:defRPr sz="1000" b="0" i="0" u="none" strike="noStrike" kern="1200" baseline="0">
                    <a:solidFill>
                      <a:srgbClr val="FFFFFF"/>
                    </a:solidFill>
                    <a:latin typeface="+mn-lt"/>
                    <a:ea typeface="+mn-ea"/>
                    <a:cs typeface="+mn-cs"/>
                  </a:defRPr>
                </a:pPr>
                <a:endParaRPr lang="en-US"/>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'[20230601 Analysis.xlsx]Demographics'!$B$3:$B$4</c:f>
              <c:strCache>
                <c:ptCount val="2"/>
                <c:pt idx="0">
                  <c:v>Male</c:v>
                </c:pt>
                <c:pt idx="1">
                  <c:v>Female</c:v>
                </c:pt>
              </c:strCache>
            </c:strRef>
          </c:cat>
          <c:val>
            <c:numRef>
              <c:f>'[20230601 Analysis.xlsx]Demographics'!$C$3:$C$4</c:f>
              <c:numCache>
                <c:formatCode>0%</c:formatCode>
                <c:ptCount val="2"/>
                <c:pt idx="0">
                  <c:v>0.58823529411764708</c:v>
                </c:pt>
                <c:pt idx="1">
                  <c:v>0.41176470588235292</c:v>
                </c:pt>
              </c:numCache>
            </c:numRef>
          </c:val>
          <c:extLst>
            <c:ext xmlns:c16="http://schemas.microsoft.com/office/drawing/2014/chart" uri="{C3380CC4-5D6E-409C-BE32-E72D297353CC}">
              <c16:uniqueId val="{00000004-246D-4DD7-8EA4-531F93286200}"/>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noFill/>
            </a:ln>
          </c:spPr>
          <c:dPt>
            <c:idx val="0"/>
            <c:bubble3D val="0"/>
            <c:spPr>
              <a:pattFill prst="pct75">
                <a:fgClr>
                  <a:schemeClr val="accent3"/>
                </a:fgClr>
                <a:bgClr>
                  <a:srgbClr val="FFFFFF"/>
                </a:bgClr>
              </a:pattFill>
              <a:ln w="19050">
                <a:noFill/>
              </a:ln>
              <a:effectLst/>
            </c:spPr>
            <c:extLst>
              <c:ext xmlns:c16="http://schemas.microsoft.com/office/drawing/2014/chart" uri="{C3380CC4-5D6E-409C-BE32-E72D297353CC}">
                <c16:uniqueId val="{00000001-C76A-4390-83EF-53C3EA51CB9C}"/>
              </c:ext>
            </c:extLst>
          </c:dPt>
          <c:dPt>
            <c:idx val="1"/>
            <c:bubble3D val="0"/>
            <c:spPr>
              <a:solidFill>
                <a:schemeClr val="tx1"/>
              </a:solidFill>
              <a:ln w="19050">
                <a:noFill/>
              </a:ln>
              <a:effectLst/>
            </c:spPr>
            <c:extLst>
              <c:ext xmlns:c16="http://schemas.microsoft.com/office/drawing/2014/chart" uri="{C3380CC4-5D6E-409C-BE32-E72D297353CC}">
                <c16:uniqueId val="{00000003-C76A-4390-83EF-53C3EA51CB9C}"/>
              </c:ext>
            </c:extLst>
          </c:dPt>
          <c:dPt>
            <c:idx val="2"/>
            <c:bubble3D val="0"/>
            <c:spPr>
              <a:pattFill prst="pct50">
                <a:fgClr>
                  <a:schemeClr val="accent6"/>
                </a:fgClr>
                <a:bgClr>
                  <a:srgbClr val="FFFFFF"/>
                </a:bgClr>
              </a:pattFill>
              <a:ln w="19050">
                <a:noFill/>
              </a:ln>
              <a:effectLst/>
            </c:spPr>
            <c:extLst>
              <c:ext xmlns:c16="http://schemas.microsoft.com/office/drawing/2014/chart" uri="{C3380CC4-5D6E-409C-BE32-E72D297353CC}">
                <c16:uniqueId val="{00000005-C76A-4390-83EF-53C3EA51CB9C}"/>
              </c:ext>
            </c:extLst>
          </c:dPt>
          <c:dLbls>
            <c:dLbl>
              <c:idx val="0"/>
              <c:layout>
                <c:manualLayout>
                  <c:x val="-1.2026473309541343E-2"/>
                  <c:y val="-3.263139628207631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6A-4390-83EF-53C3EA51CB9C}"/>
                </c:ext>
              </c:extLst>
            </c:dLbl>
            <c:dLbl>
              <c:idx val="1"/>
              <c:layout>
                <c:manualLayout>
                  <c:x val="9.1009837799052098E-2"/>
                  <c:y val="-2.520899763562612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6A-4390-83EF-53C3EA51CB9C}"/>
                </c:ext>
              </c:extLst>
            </c:dLbl>
            <c:dLbl>
              <c:idx val="2"/>
              <c:layout>
                <c:manualLayout>
                  <c:x val="-4.0111218112124473E-2"/>
                  <c:y val="-4.359558360990000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76A-4390-83EF-53C3EA51CB9C}"/>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'[20230601 Analysis.xlsx]Demographics'!$B$8:$B$10</c:f>
              <c:strCache>
                <c:ptCount val="3"/>
                <c:pt idx="0">
                  <c:v>Under 35</c:v>
                </c:pt>
                <c:pt idx="1">
                  <c:v>35-54</c:v>
                </c:pt>
                <c:pt idx="2">
                  <c:v>Over 55</c:v>
                </c:pt>
              </c:strCache>
            </c:strRef>
          </c:cat>
          <c:val>
            <c:numRef>
              <c:f>'[20230601 Analysis.xlsx]Demographics'!$C$8:$C$10</c:f>
              <c:numCache>
                <c:formatCode>0%</c:formatCode>
                <c:ptCount val="3"/>
                <c:pt idx="0">
                  <c:v>0.33333333333333331</c:v>
                </c:pt>
                <c:pt idx="1">
                  <c:v>0.27272727272727271</c:v>
                </c:pt>
                <c:pt idx="2">
                  <c:v>0.39393939393939392</c:v>
                </c:pt>
              </c:numCache>
            </c:numRef>
          </c:val>
          <c:extLst>
            <c:ext xmlns:c16="http://schemas.microsoft.com/office/drawing/2014/chart" uri="{C3380CC4-5D6E-409C-BE32-E72D297353CC}">
              <c16:uniqueId val="{00000006-C76A-4390-83EF-53C3EA51CB9C}"/>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'[20230601 Analysis.xlsx]Demographics'!$B$17:$B$23</c:f>
              <c:strCache>
                <c:ptCount val="7"/>
                <c:pt idx="0">
                  <c:v>Intellectual disability, Developmental delay, Global developmental delay, Down syndrome</c:v>
                </c:pt>
                <c:pt idx="1">
                  <c:v>Acquired brain injury</c:v>
                </c:pt>
                <c:pt idx="2">
                  <c:v>Autism</c:v>
                </c:pt>
                <c:pt idx="3">
                  <c:v>Other</c:v>
                </c:pt>
                <c:pt idx="4">
                  <c:v>Psychosocial disability</c:v>
                </c:pt>
                <c:pt idx="5">
                  <c:v>Stroke</c:v>
                </c:pt>
                <c:pt idx="6">
                  <c:v>Cerebral palsy</c:v>
                </c:pt>
              </c:strCache>
            </c:strRef>
          </c:cat>
          <c:val>
            <c:numRef>
              <c:f>'[20230601 Analysis.xlsx]Demographics'!$C$17:$C$23</c:f>
              <c:numCache>
                <c:formatCode>0%</c:formatCode>
                <c:ptCount val="7"/>
                <c:pt idx="0">
                  <c:v>0.5625</c:v>
                </c:pt>
                <c:pt idx="1">
                  <c:v>0.125</c:v>
                </c:pt>
                <c:pt idx="2">
                  <c:v>9.375E-2</c:v>
                </c:pt>
                <c:pt idx="3">
                  <c:v>9.375E-2</c:v>
                </c:pt>
                <c:pt idx="4">
                  <c:v>6.25E-2</c:v>
                </c:pt>
                <c:pt idx="5">
                  <c:v>3.125E-2</c:v>
                </c:pt>
                <c:pt idx="6">
                  <c:v>3.125E-2</c:v>
                </c:pt>
              </c:numCache>
            </c:numRef>
          </c:val>
          <c:extLst>
            <c:ext xmlns:c16="http://schemas.microsoft.com/office/drawing/2014/chart" uri="{C3380CC4-5D6E-409C-BE32-E72D297353CC}">
              <c16:uniqueId val="{00000000-6238-42F1-B089-ECF2EA75A13E}"/>
            </c:ext>
          </c:extLst>
        </c:ser>
        <c:dLbls>
          <c:showLegendKey val="0"/>
          <c:showVal val="0"/>
          <c:showCatName val="0"/>
          <c:showSerName val="0"/>
          <c:showPercent val="0"/>
          <c:showBubbleSize val="0"/>
        </c:dLbls>
        <c:gapWidth val="219"/>
        <c:overlap val="-27"/>
        <c:axId val="836360223"/>
        <c:axId val="836361663"/>
      </c:barChart>
      <c:catAx>
        <c:axId val="836360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48000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crossAx val="836361663"/>
        <c:crosses val="autoZero"/>
        <c:auto val="1"/>
        <c:lblAlgn val="ctr"/>
        <c:lblOffset val="100"/>
        <c:noMultiLvlLbl val="0"/>
      </c:catAx>
      <c:valAx>
        <c:axId val="8363616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Percentage</a:t>
                </a:r>
                <a:r>
                  <a:rPr lang="en-AU" baseline="0"/>
                  <a:t> of survey respondents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363602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4FC0EAFE-F087-4143-9A3F-A59579ACC83A}" type="CELLRANGE">
                      <a:rPr lang="en-US"/>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AE86-40E4-86E4-79EDCE2E0C68}"/>
                </c:ext>
              </c:extLst>
            </c:dLbl>
            <c:dLbl>
              <c:idx val="1"/>
              <c:tx>
                <c:rich>
                  <a:bodyPr/>
                  <a:lstStyle/>
                  <a:p>
                    <a:fld id="{F783C1E9-47E5-4FE1-A63D-50E7803361FE}"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AE86-40E4-86E4-79EDCE2E0C68}"/>
                </c:ext>
              </c:extLst>
            </c:dLbl>
            <c:dLbl>
              <c:idx val="2"/>
              <c:tx>
                <c:rich>
                  <a:bodyPr/>
                  <a:lstStyle/>
                  <a:p>
                    <a:fld id="{9E258FD0-B810-4EA5-86D3-9E6A8CB544F9}"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AE86-40E4-86E4-79EDCE2E0C68}"/>
                </c:ext>
              </c:extLst>
            </c:dLbl>
            <c:dLbl>
              <c:idx val="3"/>
              <c:tx>
                <c:rich>
                  <a:bodyPr/>
                  <a:lstStyle/>
                  <a:p>
                    <a:fld id="{29538570-3367-4E1A-87D2-D757521F8ACF}"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E86-40E4-86E4-79EDCE2E0C68}"/>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'[20230601 Analysis.xlsx]Analysis'!$AF$59:$AF$62</c:f>
              <c:strCache>
                <c:ptCount val="4"/>
                <c:pt idx="0">
                  <c:v>Basic</c:v>
                </c:pt>
                <c:pt idx="1">
                  <c:v>Improved liveability</c:v>
                </c:pt>
                <c:pt idx="2">
                  <c:v>Fully accessible</c:v>
                </c:pt>
                <c:pt idx="3">
                  <c:v>High physical support</c:v>
                </c:pt>
              </c:strCache>
            </c:strRef>
          </c:cat>
          <c:val>
            <c:numRef>
              <c:f>'[20230601 Analysis.xlsx]Analysis'!$AG$59:$AG$62</c:f>
              <c:numCache>
                <c:formatCode>General</c:formatCode>
                <c:ptCount val="4"/>
                <c:pt idx="0">
                  <c:v>89.66534336875246</c:v>
                </c:pt>
                <c:pt idx="1">
                  <c:v>85.269155844155847</c:v>
                </c:pt>
                <c:pt idx="2">
                  <c:v>86.166107041107026</c:v>
                </c:pt>
                <c:pt idx="3">
                  <c:v>74.358333333333334</c:v>
                </c:pt>
              </c:numCache>
            </c:numRef>
          </c:val>
          <c:extLst>
            <c:ext xmlns:c15="http://schemas.microsoft.com/office/drawing/2012/chart" uri="{02D57815-91ED-43cb-92C2-25804820EDAC}">
              <c15:datalabelsRange>
                <c15:f>'[20230601 Analysis.xlsx]Analysis'!$AI$59:$AI$62</c15:f>
                <c15:dlblRangeCache>
                  <c:ptCount val="4"/>
                  <c:pt idx="0">
                    <c:v>90 (n=11)</c:v>
                  </c:pt>
                  <c:pt idx="1">
                    <c:v>85 (n=11)</c:v>
                  </c:pt>
                  <c:pt idx="2">
                    <c:v>86 (n=6)</c:v>
                  </c:pt>
                  <c:pt idx="3">
                    <c:v>74 (n=5)</c:v>
                  </c:pt>
                </c15:dlblRangeCache>
              </c15:datalabelsRange>
            </c:ext>
            <c:ext xmlns:c16="http://schemas.microsoft.com/office/drawing/2014/chart" uri="{C3380CC4-5D6E-409C-BE32-E72D297353CC}">
              <c16:uniqueId val="{00000004-AE86-40E4-86E4-79EDCE2E0C68}"/>
            </c:ext>
          </c:extLst>
        </c:ser>
        <c:dLbls>
          <c:dLblPos val="outEnd"/>
          <c:showLegendKey val="0"/>
          <c:showVal val="1"/>
          <c:showCatName val="0"/>
          <c:showSerName val="0"/>
          <c:showPercent val="0"/>
          <c:showBubbleSize val="0"/>
        </c:dLbls>
        <c:gapWidth val="219"/>
        <c:overlap val="-27"/>
        <c:axId val="2097285088"/>
        <c:axId val="2097285568"/>
      </c:barChart>
      <c:catAx>
        <c:axId val="20972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097285568"/>
        <c:crosses val="autoZero"/>
        <c:auto val="1"/>
        <c:lblAlgn val="ctr"/>
        <c:lblOffset val="100"/>
        <c:noMultiLvlLbl val="0"/>
      </c:catAx>
      <c:valAx>
        <c:axId val="2097285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Daily living outcomes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0972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'[20230601 Analysis.xlsx]Demographics'!$B$27:$B$30</c:f>
              <c:strCache>
                <c:ptCount val="4"/>
                <c:pt idx="0">
                  <c:v>Apartment</c:v>
                </c:pt>
                <c:pt idx="1">
                  <c:v>Villa/Duplex/Townhouse</c:v>
                </c:pt>
                <c:pt idx="2">
                  <c:v>House</c:v>
                </c:pt>
                <c:pt idx="3">
                  <c:v>Group home</c:v>
                </c:pt>
              </c:strCache>
            </c:strRef>
          </c:cat>
          <c:val>
            <c:numRef>
              <c:f>'[20230601 Analysis.xlsx]Demographics'!$C$27:$C$30</c:f>
              <c:numCache>
                <c:formatCode>0%</c:formatCode>
                <c:ptCount val="4"/>
                <c:pt idx="0">
                  <c:v>2.9411764705882353E-2</c:v>
                </c:pt>
                <c:pt idx="1">
                  <c:v>0.23529411764705882</c:v>
                </c:pt>
                <c:pt idx="2">
                  <c:v>0.26470588235294118</c:v>
                </c:pt>
                <c:pt idx="3">
                  <c:v>0.47058823529411764</c:v>
                </c:pt>
              </c:numCache>
            </c:numRef>
          </c:val>
          <c:extLst>
            <c:ext xmlns:c16="http://schemas.microsoft.com/office/drawing/2014/chart" uri="{C3380CC4-5D6E-409C-BE32-E72D297353CC}">
              <c16:uniqueId val="{00000000-739D-40D6-B3AE-B2F08AC4D77C}"/>
            </c:ext>
          </c:extLst>
        </c:ser>
        <c:dLbls>
          <c:showLegendKey val="0"/>
          <c:showVal val="0"/>
          <c:showCatName val="0"/>
          <c:showSerName val="0"/>
          <c:showPercent val="0"/>
          <c:showBubbleSize val="0"/>
        </c:dLbls>
        <c:gapWidth val="219"/>
        <c:overlap val="-27"/>
        <c:axId val="831309327"/>
        <c:axId val="831310287"/>
      </c:barChart>
      <c:catAx>
        <c:axId val="831309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31310287"/>
        <c:crosses val="autoZero"/>
        <c:auto val="1"/>
        <c:lblAlgn val="ctr"/>
        <c:lblOffset val="100"/>
        <c:noMultiLvlLbl val="0"/>
      </c:catAx>
      <c:valAx>
        <c:axId val="8313102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sz="1000" b="0" i="0" u="none" strike="noStrike" kern="1200" baseline="0">
                    <a:solidFill>
                      <a:srgbClr val="002D62"/>
                    </a:solidFill>
                  </a:rPr>
                  <a:t>Percentage of survey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313093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'[20230601 Analysis.xlsx]Demographics'!$B$59:$B$62</c:f>
              <c:strCache>
                <c:ptCount val="4"/>
                <c:pt idx="0">
                  <c:v>0-6 hr</c:v>
                </c:pt>
                <c:pt idx="1">
                  <c:v>6-12hr</c:v>
                </c:pt>
                <c:pt idx="2">
                  <c:v>12-18hr</c:v>
                </c:pt>
                <c:pt idx="3">
                  <c:v>18-24hr</c:v>
                </c:pt>
              </c:strCache>
            </c:strRef>
          </c:cat>
          <c:val>
            <c:numRef>
              <c:f>'[20230601 Analysis.xlsx]Demographics'!$C$59:$C$62</c:f>
              <c:numCache>
                <c:formatCode>0%</c:formatCode>
                <c:ptCount val="4"/>
                <c:pt idx="0">
                  <c:v>0.22580645161290322</c:v>
                </c:pt>
                <c:pt idx="1">
                  <c:v>0.19354838709677419</c:v>
                </c:pt>
                <c:pt idx="2">
                  <c:v>0.16129032258064516</c:v>
                </c:pt>
                <c:pt idx="3">
                  <c:v>0.41935483870967744</c:v>
                </c:pt>
              </c:numCache>
            </c:numRef>
          </c:val>
          <c:extLst>
            <c:ext xmlns:c16="http://schemas.microsoft.com/office/drawing/2014/chart" uri="{C3380CC4-5D6E-409C-BE32-E72D297353CC}">
              <c16:uniqueId val="{00000000-6AC3-4366-8478-A5E5F0EE259B}"/>
            </c:ext>
          </c:extLst>
        </c:ser>
        <c:dLbls>
          <c:showLegendKey val="0"/>
          <c:showVal val="0"/>
          <c:showCatName val="0"/>
          <c:showSerName val="0"/>
          <c:showPercent val="0"/>
          <c:showBubbleSize val="0"/>
        </c:dLbls>
        <c:gapWidth val="219"/>
        <c:overlap val="-27"/>
        <c:axId val="43623503"/>
        <c:axId val="43621103"/>
      </c:barChart>
      <c:catAx>
        <c:axId val="43623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43621103"/>
        <c:crosses val="autoZero"/>
        <c:auto val="1"/>
        <c:lblAlgn val="ctr"/>
        <c:lblOffset val="100"/>
        <c:noMultiLvlLbl val="0"/>
      </c:catAx>
      <c:valAx>
        <c:axId val="436211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sz="1000" b="0" i="0" u="none" strike="noStrike" kern="1200" baseline="0">
                    <a:solidFill>
                      <a:srgbClr val="002D62"/>
                    </a:solidFill>
                  </a:rPr>
                  <a:t>Percentage of survey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43623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1E429779-DA8B-45C6-9CE2-345B8E97702E}" type="CELLRANGE">
                      <a:rPr lang="en-US"/>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F82-4D3C-859B-74C68D1A0169}"/>
                </c:ext>
              </c:extLst>
            </c:dLbl>
            <c:dLbl>
              <c:idx val="1"/>
              <c:tx>
                <c:rich>
                  <a:bodyPr/>
                  <a:lstStyle/>
                  <a:p>
                    <a:fld id="{22592644-5CF2-4FF7-8325-21585C0D9489}"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F82-4D3C-859B-74C68D1A0169}"/>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'[20230601 Analysis.xlsx]Analysis'!$B$101:$B$102</c:f>
              <c:strCache>
                <c:ptCount val="2"/>
                <c:pt idx="0">
                  <c:v>No</c:v>
                </c:pt>
                <c:pt idx="1">
                  <c:v>Yes</c:v>
                </c:pt>
              </c:strCache>
            </c:strRef>
          </c:cat>
          <c:val>
            <c:numRef>
              <c:f>'[20230601 Analysis.xlsx]Analysis'!$C$101:$C$102</c:f>
              <c:numCache>
                <c:formatCode>General</c:formatCode>
                <c:ptCount val="2"/>
                <c:pt idx="0">
                  <c:v>77.895061728395035</c:v>
                </c:pt>
                <c:pt idx="1">
                  <c:v>77.533742331288337</c:v>
                </c:pt>
              </c:numCache>
            </c:numRef>
          </c:val>
          <c:extLst>
            <c:ext xmlns:c15="http://schemas.microsoft.com/office/drawing/2012/chart" uri="{02D57815-91ED-43cb-92C2-25804820EDAC}">
              <c15:datalabelsRange>
                <c15:f>'[20230601 Analysis.xlsx]Analysis'!$E$101:$E$102</c15:f>
                <c15:dlblRangeCache>
                  <c:ptCount val="2"/>
                  <c:pt idx="0">
                    <c:v>78 (n=54)</c:v>
                  </c:pt>
                  <c:pt idx="1">
                    <c:v>78 (n=163)</c:v>
                  </c:pt>
                </c15:dlblRangeCache>
              </c15:datalabelsRange>
            </c:ext>
            <c:ext xmlns:c16="http://schemas.microsoft.com/office/drawing/2014/chart" uri="{C3380CC4-5D6E-409C-BE32-E72D297353CC}">
              <c16:uniqueId val="{00000002-1F82-4D3C-859B-74C68D1A0169}"/>
            </c:ext>
          </c:extLst>
        </c:ser>
        <c:dLbls>
          <c:dLblPos val="outEnd"/>
          <c:showLegendKey val="0"/>
          <c:showVal val="1"/>
          <c:showCatName val="0"/>
          <c:showSerName val="0"/>
          <c:showPercent val="0"/>
          <c:showBubbleSize val="0"/>
        </c:dLbls>
        <c:gapWidth val="219"/>
        <c:overlap val="-27"/>
        <c:axId val="1740687792"/>
        <c:axId val="1740687312"/>
      </c:barChart>
      <c:catAx>
        <c:axId val="174068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740687312"/>
        <c:crosses val="autoZero"/>
        <c:auto val="1"/>
        <c:lblAlgn val="ctr"/>
        <c:lblOffset val="100"/>
        <c:noMultiLvlLbl val="0"/>
      </c:catAx>
      <c:valAx>
        <c:axId val="174068731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Average daily living</a:t>
                </a:r>
                <a:r>
                  <a:rPr lang="en-AU" baseline="0"/>
                  <a:t> outcomes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740687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AU"/>
              <a:t>Histogram of Daily Living Outcome Score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ShortData!$Z$2:$Z$11</c:f>
              <c:strCache>
                <c:ptCount val="10"/>
                <c:pt idx="0">
                  <c:v>0-10</c:v>
                </c:pt>
                <c:pt idx="1">
                  <c:v>10-20</c:v>
                </c:pt>
                <c:pt idx="2">
                  <c:v>20-30</c:v>
                </c:pt>
                <c:pt idx="3">
                  <c:v>30-40</c:v>
                </c:pt>
                <c:pt idx="4">
                  <c:v>40-50</c:v>
                </c:pt>
                <c:pt idx="5">
                  <c:v>50-60</c:v>
                </c:pt>
                <c:pt idx="6">
                  <c:v>60-70</c:v>
                </c:pt>
                <c:pt idx="7">
                  <c:v>70-80</c:v>
                </c:pt>
                <c:pt idx="8">
                  <c:v>80-90</c:v>
                </c:pt>
                <c:pt idx="9">
                  <c:v>90-100</c:v>
                </c:pt>
              </c:strCache>
            </c:strRef>
          </c:cat>
          <c:val>
            <c:numRef>
              <c:f>ShortData!$AC$2:$AC$11</c:f>
              <c:numCache>
                <c:formatCode>General</c:formatCode>
                <c:ptCount val="10"/>
                <c:pt idx="0">
                  <c:v>1</c:v>
                </c:pt>
                <c:pt idx="1">
                  <c:v>0</c:v>
                </c:pt>
                <c:pt idx="2">
                  <c:v>1</c:v>
                </c:pt>
                <c:pt idx="3">
                  <c:v>6</c:v>
                </c:pt>
                <c:pt idx="4">
                  <c:v>17</c:v>
                </c:pt>
                <c:pt idx="5">
                  <c:v>14</c:v>
                </c:pt>
                <c:pt idx="6">
                  <c:v>50</c:v>
                </c:pt>
                <c:pt idx="7">
                  <c:v>35</c:v>
                </c:pt>
                <c:pt idx="8">
                  <c:v>36</c:v>
                </c:pt>
                <c:pt idx="9">
                  <c:v>69</c:v>
                </c:pt>
              </c:numCache>
            </c:numRef>
          </c:val>
          <c:extLst>
            <c:ext xmlns:c16="http://schemas.microsoft.com/office/drawing/2014/chart" uri="{C3380CC4-5D6E-409C-BE32-E72D297353CC}">
              <c16:uniqueId val="{00000000-470C-4E50-9B65-E0BE073A4E17}"/>
            </c:ext>
          </c:extLst>
        </c:ser>
        <c:dLbls>
          <c:showLegendKey val="0"/>
          <c:showVal val="0"/>
          <c:showCatName val="0"/>
          <c:showSerName val="0"/>
          <c:showPercent val="0"/>
          <c:showBubbleSize val="0"/>
        </c:dLbls>
        <c:gapWidth val="219"/>
        <c:overlap val="-27"/>
        <c:axId val="1617016095"/>
        <c:axId val="1617017055"/>
      </c:barChart>
      <c:catAx>
        <c:axId val="16170160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sz="1000"/>
                  <a:t>Daily</a:t>
                </a:r>
                <a:r>
                  <a:rPr lang="en-AU" sz="1000" baseline="0"/>
                  <a:t> living outcome score</a:t>
                </a:r>
                <a:endParaRPr lang="en-AU" sz="1000"/>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617017055"/>
        <c:crosses val="autoZero"/>
        <c:auto val="1"/>
        <c:lblAlgn val="ctr"/>
        <c:lblOffset val="100"/>
        <c:noMultiLvlLbl val="0"/>
      </c:catAx>
      <c:valAx>
        <c:axId val="16170170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Frequency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6170160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AU"/>
              <a:t>Histogram</a:t>
            </a:r>
            <a:r>
              <a:rPr lang="en-AU" baseline="0"/>
              <a:t> of </a:t>
            </a:r>
            <a:r>
              <a:rPr lang="en-AU"/>
              <a:t>Longer-Term Outcomes Score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FullData!$S$3:$S$12</c:f>
              <c:strCache>
                <c:ptCount val="10"/>
                <c:pt idx="0">
                  <c:v>0-10</c:v>
                </c:pt>
                <c:pt idx="1">
                  <c:v>10-20</c:v>
                </c:pt>
                <c:pt idx="2">
                  <c:v>20-30</c:v>
                </c:pt>
                <c:pt idx="3">
                  <c:v>30-40</c:v>
                </c:pt>
                <c:pt idx="4">
                  <c:v>40-50</c:v>
                </c:pt>
                <c:pt idx="5">
                  <c:v>50-60</c:v>
                </c:pt>
                <c:pt idx="6">
                  <c:v>60-70</c:v>
                </c:pt>
                <c:pt idx="7">
                  <c:v>70-80</c:v>
                </c:pt>
                <c:pt idx="8">
                  <c:v>80-90</c:v>
                </c:pt>
                <c:pt idx="9">
                  <c:v>90-100</c:v>
                </c:pt>
              </c:strCache>
            </c:strRef>
          </c:cat>
          <c:val>
            <c:numRef>
              <c:f>FullData!$V$3:$V$12</c:f>
              <c:numCache>
                <c:formatCode>General</c:formatCode>
                <c:ptCount val="10"/>
                <c:pt idx="0">
                  <c:v>0</c:v>
                </c:pt>
                <c:pt idx="1">
                  <c:v>0</c:v>
                </c:pt>
                <c:pt idx="2">
                  <c:v>0</c:v>
                </c:pt>
                <c:pt idx="3">
                  <c:v>3</c:v>
                </c:pt>
                <c:pt idx="4">
                  <c:v>3</c:v>
                </c:pt>
                <c:pt idx="5">
                  <c:v>9</c:v>
                </c:pt>
                <c:pt idx="6">
                  <c:v>11</c:v>
                </c:pt>
                <c:pt idx="7">
                  <c:v>17</c:v>
                </c:pt>
                <c:pt idx="8">
                  <c:v>19</c:v>
                </c:pt>
                <c:pt idx="9">
                  <c:v>13</c:v>
                </c:pt>
              </c:numCache>
            </c:numRef>
          </c:val>
          <c:extLst>
            <c:ext xmlns:c16="http://schemas.microsoft.com/office/drawing/2014/chart" uri="{C3380CC4-5D6E-409C-BE32-E72D297353CC}">
              <c16:uniqueId val="{00000000-520E-4BC5-A916-E439CF922436}"/>
            </c:ext>
          </c:extLst>
        </c:ser>
        <c:dLbls>
          <c:showLegendKey val="0"/>
          <c:showVal val="0"/>
          <c:showCatName val="0"/>
          <c:showSerName val="0"/>
          <c:showPercent val="0"/>
          <c:showBubbleSize val="0"/>
        </c:dLbls>
        <c:gapWidth val="219"/>
        <c:overlap val="-27"/>
        <c:axId val="1617023775"/>
        <c:axId val="1617024255"/>
      </c:barChart>
      <c:catAx>
        <c:axId val="161702377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Longer-term</a:t>
                </a:r>
                <a:r>
                  <a:rPr lang="en-AU" baseline="0"/>
                  <a:t> outcomes score</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617024255"/>
        <c:crosses val="autoZero"/>
        <c:auto val="1"/>
        <c:lblAlgn val="ctr"/>
        <c:lblOffset val="100"/>
        <c:noMultiLvlLbl val="0"/>
      </c:catAx>
      <c:valAx>
        <c:axId val="16170242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Frequency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617023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AU"/>
              <a:t>Average score by survey completions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tx1"/>
              </a:solidFill>
              <a:ln w="9525">
                <a:solidFill>
                  <a:schemeClr val="accent1"/>
                </a:solidFill>
              </a:ln>
              <a:effectLst/>
            </c:spPr>
          </c:marker>
          <c:trendline>
            <c:spPr>
              <a:ln w="19050" cap="rnd">
                <a:solidFill>
                  <a:schemeClr val="accent1"/>
                </a:solidFill>
                <a:prstDash val="sysDot"/>
              </a:ln>
              <a:effectLst/>
            </c:spPr>
            <c:trendlineType val="linear"/>
            <c:dispRSqr val="1"/>
            <c:dispEq val="0"/>
            <c:trendlineLbl>
              <c:layout>
                <c:manualLayout>
                  <c:x val="0.11695183796642281"/>
                  <c:y val="-0.13057647455085064"/>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rendlineLbl>
          </c:trendline>
          <c:xVal>
            <c:numRef>
              <c:f>'[20230601 Analysis.xlsx]SummData'!$BF$2:$BF$34</c:f>
              <c:numCache>
                <c:formatCode>General</c:formatCode>
                <c:ptCount val="33"/>
                <c:pt idx="0">
                  <c:v>5</c:v>
                </c:pt>
                <c:pt idx="1">
                  <c:v>8</c:v>
                </c:pt>
                <c:pt idx="2">
                  <c:v>7</c:v>
                </c:pt>
                <c:pt idx="3">
                  <c:v>6</c:v>
                </c:pt>
                <c:pt idx="4">
                  <c:v>11</c:v>
                </c:pt>
                <c:pt idx="5">
                  <c:v>2</c:v>
                </c:pt>
                <c:pt idx="6">
                  <c:v>9</c:v>
                </c:pt>
                <c:pt idx="7">
                  <c:v>4</c:v>
                </c:pt>
                <c:pt idx="8">
                  <c:v>4</c:v>
                </c:pt>
                <c:pt idx="9">
                  <c:v>14</c:v>
                </c:pt>
                <c:pt idx="10">
                  <c:v>13</c:v>
                </c:pt>
                <c:pt idx="11">
                  <c:v>14</c:v>
                </c:pt>
                <c:pt idx="12">
                  <c:v>7</c:v>
                </c:pt>
                <c:pt idx="13">
                  <c:v>3</c:v>
                </c:pt>
                <c:pt idx="14">
                  <c:v>1</c:v>
                </c:pt>
                <c:pt idx="15">
                  <c:v>8</c:v>
                </c:pt>
                <c:pt idx="16">
                  <c:v>8</c:v>
                </c:pt>
                <c:pt idx="17">
                  <c:v>12</c:v>
                </c:pt>
                <c:pt idx="18">
                  <c:v>11</c:v>
                </c:pt>
                <c:pt idx="19">
                  <c:v>12</c:v>
                </c:pt>
                <c:pt idx="20">
                  <c:v>11</c:v>
                </c:pt>
                <c:pt idx="21">
                  <c:v>12</c:v>
                </c:pt>
                <c:pt idx="22">
                  <c:v>7</c:v>
                </c:pt>
                <c:pt idx="23">
                  <c:v>10</c:v>
                </c:pt>
                <c:pt idx="24">
                  <c:v>8</c:v>
                </c:pt>
                <c:pt idx="25">
                  <c:v>1</c:v>
                </c:pt>
                <c:pt idx="26">
                  <c:v>2</c:v>
                </c:pt>
                <c:pt idx="27">
                  <c:v>4</c:v>
                </c:pt>
                <c:pt idx="28">
                  <c:v>1</c:v>
                </c:pt>
                <c:pt idx="29">
                  <c:v>5</c:v>
                </c:pt>
                <c:pt idx="30">
                  <c:v>2</c:v>
                </c:pt>
                <c:pt idx="31">
                  <c:v>2</c:v>
                </c:pt>
                <c:pt idx="32">
                  <c:v>1</c:v>
                </c:pt>
              </c:numCache>
            </c:numRef>
          </c:xVal>
          <c:yVal>
            <c:numRef>
              <c:f>'[20230601 Analysis.xlsx]SummData'!$BG$2:$BG$34</c:f>
              <c:numCache>
                <c:formatCode>General</c:formatCode>
                <c:ptCount val="33"/>
                <c:pt idx="0">
                  <c:v>93.2</c:v>
                </c:pt>
                <c:pt idx="1">
                  <c:v>85.1875</c:v>
                </c:pt>
                <c:pt idx="2">
                  <c:v>90.285714285714292</c:v>
                </c:pt>
                <c:pt idx="3">
                  <c:v>89.8</c:v>
                </c:pt>
                <c:pt idx="4">
                  <c:v>91.5</c:v>
                </c:pt>
                <c:pt idx="5">
                  <c:v>83</c:v>
                </c:pt>
                <c:pt idx="6">
                  <c:v>62.444444444444443</c:v>
                </c:pt>
                <c:pt idx="7">
                  <c:v>95.75</c:v>
                </c:pt>
                <c:pt idx="8">
                  <c:v>83</c:v>
                </c:pt>
                <c:pt idx="9">
                  <c:v>96.357142857142861</c:v>
                </c:pt>
                <c:pt idx="10">
                  <c:v>89.57692307692308</c:v>
                </c:pt>
                <c:pt idx="11">
                  <c:v>92.15384615384616</c:v>
                </c:pt>
                <c:pt idx="12">
                  <c:v>90.428571428571431</c:v>
                </c:pt>
                <c:pt idx="13">
                  <c:v>88.666666666666671</c:v>
                </c:pt>
                <c:pt idx="14">
                  <c:v>100</c:v>
                </c:pt>
                <c:pt idx="15">
                  <c:v>80.714285714285708</c:v>
                </c:pt>
                <c:pt idx="16">
                  <c:v>76.625</c:v>
                </c:pt>
                <c:pt idx="17">
                  <c:v>67.416666666666671</c:v>
                </c:pt>
                <c:pt idx="18">
                  <c:v>100</c:v>
                </c:pt>
                <c:pt idx="19">
                  <c:v>79.625</c:v>
                </c:pt>
                <c:pt idx="20">
                  <c:v>92.318181818181813</c:v>
                </c:pt>
                <c:pt idx="21">
                  <c:v>100</c:v>
                </c:pt>
                <c:pt idx="22">
                  <c:v>95.142857142857139</c:v>
                </c:pt>
                <c:pt idx="23">
                  <c:v>61.15</c:v>
                </c:pt>
                <c:pt idx="24">
                  <c:v>76.625</c:v>
                </c:pt>
                <c:pt idx="25">
                  <c:v>83</c:v>
                </c:pt>
                <c:pt idx="26">
                  <c:v>74.5</c:v>
                </c:pt>
                <c:pt idx="27">
                  <c:v>66</c:v>
                </c:pt>
                <c:pt idx="28">
                  <c:v>83</c:v>
                </c:pt>
                <c:pt idx="29">
                  <c:v>96.6</c:v>
                </c:pt>
                <c:pt idx="30">
                  <c:v>100</c:v>
                </c:pt>
                <c:pt idx="31">
                  <c:v>83</c:v>
                </c:pt>
                <c:pt idx="32">
                  <c:v>66</c:v>
                </c:pt>
              </c:numCache>
            </c:numRef>
          </c:yVal>
          <c:smooth val="0"/>
          <c:extLst>
            <c:ext xmlns:c16="http://schemas.microsoft.com/office/drawing/2014/chart" uri="{C3380CC4-5D6E-409C-BE32-E72D297353CC}">
              <c16:uniqueId val="{00000001-E2F6-438F-A387-2633ABC3717A}"/>
            </c:ext>
          </c:extLst>
        </c:ser>
        <c:dLbls>
          <c:showLegendKey val="0"/>
          <c:showVal val="0"/>
          <c:showCatName val="0"/>
          <c:showSerName val="0"/>
          <c:showPercent val="0"/>
          <c:showBubbleSize val="0"/>
        </c:dLbls>
        <c:axId val="1828668208"/>
        <c:axId val="670272432"/>
      </c:scatterChart>
      <c:valAx>
        <c:axId val="18286682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Number of times survey completed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670272432"/>
        <c:crosses val="autoZero"/>
        <c:crossBetween val="midCat"/>
      </c:valAx>
      <c:valAx>
        <c:axId val="670272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Daily Living Outcomes average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82866820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tx1"/>
              </a:solidFill>
              <a:ln w="9525">
                <a:solidFill>
                  <a:schemeClr val="accent1"/>
                </a:solidFill>
              </a:ln>
              <a:effectLst/>
            </c:spPr>
          </c:marker>
          <c:trendline>
            <c:spPr>
              <a:ln w="19050" cap="rnd">
                <a:solidFill>
                  <a:schemeClr val="accent1"/>
                </a:solidFill>
                <a:prstDash val="sysDot"/>
              </a:ln>
              <a:effectLst/>
            </c:spPr>
            <c:trendlineType val="linear"/>
            <c:dispRSqr val="1"/>
            <c:dispEq val="0"/>
            <c:trendlineLbl>
              <c:layout>
                <c:manualLayout>
                  <c:x val="4.0274627382919752E-2"/>
                  <c:y val="-0.15214930259008849"/>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rendlineLbl>
          </c:trendline>
          <c:xVal>
            <c:numRef>
              <c:f>'[20230601 Analysis.xlsx]ScatterAnalysis'!$L$3:$L$35</c:f>
              <c:numCache>
                <c:formatCode>General</c:formatCode>
                <c:ptCount val="33"/>
                <c:pt idx="0">
                  <c:v>4</c:v>
                </c:pt>
                <c:pt idx="1">
                  <c:v>25</c:v>
                </c:pt>
                <c:pt idx="2">
                  <c:v>48</c:v>
                </c:pt>
                <c:pt idx="3">
                  <c:v>48</c:v>
                </c:pt>
                <c:pt idx="4">
                  <c:v>48</c:v>
                </c:pt>
                <c:pt idx="5">
                  <c:v>48</c:v>
                </c:pt>
                <c:pt idx="6">
                  <c:v>0</c:v>
                </c:pt>
                <c:pt idx="7">
                  <c:v>0</c:v>
                </c:pt>
                <c:pt idx="8">
                  <c:v>2</c:v>
                </c:pt>
                <c:pt idx="9">
                  <c:v>55</c:v>
                </c:pt>
                <c:pt idx="10">
                  <c:v>55</c:v>
                </c:pt>
                <c:pt idx="11">
                  <c:v>55</c:v>
                </c:pt>
                <c:pt idx="12">
                  <c:v>25</c:v>
                </c:pt>
                <c:pt idx="13">
                  <c:v>41</c:v>
                </c:pt>
                <c:pt idx="14">
                  <c:v>2</c:v>
                </c:pt>
                <c:pt idx="15">
                  <c:v>13</c:v>
                </c:pt>
                <c:pt idx="16">
                  <c:v>80</c:v>
                </c:pt>
                <c:pt idx="17">
                  <c:v>62</c:v>
                </c:pt>
                <c:pt idx="18">
                  <c:v>62</c:v>
                </c:pt>
                <c:pt idx="19">
                  <c:v>62</c:v>
                </c:pt>
                <c:pt idx="20">
                  <c:v>62</c:v>
                </c:pt>
                <c:pt idx="21">
                  <c:v>62</c:v>
                </c:pt>
                <c:pt idx="22">
                  <c:v>76</c:v>
                </c:pt>
                <c:pt idx="23">
                  <c:v>22</c:v>
                </c:pt>
                <c:pt idx="24">
                  <c:v>0</c:v>
                </c:pt>
                <c:pt idx="25">
                  <c:v>22</c:v>
                </c:pt>
                <c:pt idx="26">
                  <c:v>94</c:v>
                </c:pt>
                <c:pt idx="27">
                  <c:v>94</c:v>
                </c:pt>
                <c:pt idx="28">
                  <c:v>74</c:v>
                </c:pt>
                <c:pt idx="29">
                  <c:v>38</c:v>
                </c:pt>
                <c:pt idx="30">
                  <c:v>37</c:v>
                </c:pt>
                <c:pt idx="31">
                  <c:v>46</c:v>
                </c:pt>
                <c:pt idx="32">
                  <c:v>78</c:v>
                </c:pt>
              </c:numCache>
            </c:numRef>
          </c:xVal>
          <c:yVal>
            <c:numRef>
              <c:f>'[20230601 Analysis.xlsx]ScatterAnalysis'!$M$3:$M$35</c:f>
              <c:numCache>
                <c:formatCode>General</c:formatCode>
                <c:ptCount val="33"/>
                <c:pt idx="0">
                  <c:v>93.2</c:v>
                </c:pt>
                <c:pt idx="1">
                  <c:v>85.1875</c:v>
                </c:pt>
                <c:pt idx="2">
                  <c:v>90.285714285714292</c:v>
                </c:pt>
                <c:pt idx="3">
                  <c:v>89.8</c:v>
                </c:pt>
                <c:pt idx="4">
                  <c:v>91.5</c:v>
                </c:pt>
                <c:pt idx="5">
                  <c:v>83</c:v>
                </c:pt>
                <c:pt idx="6">
                  <c:v>62.444444444444443</c:v>
                </c:pt>
                <c:pt idx="7">
                  <c:v>95.75</c:v>
                </c:pt>
                <c:pt idx="8">
                  <c:v>83</c:v>
                </c:pt>
                <c:pt idx="9">
                  <c:v>96.357142857142861</c:v>
                </c:pt>
                <c:pt idx="10">
                  <c:v>89.57692307692308</c:v>
                </c:pt>
                <c:pt idx="11">
                  <c:v>92.15384615384616</c:v>
                </c:pt>
                <c:pt idx="12">
                  <c:v>90.428571428571431</c:v>
                </c:pt>
                <c:pt idx="13">
                  <c:v>88.666666666666671</c:v>
                </c:pt>
                <c:pt idx="14">
                  <c:v>100</c:v>
                </c:pt>
                <c:pt idx="15">
                  <c:v>80.714285714285708</c:v>
                </c:pt>
                <c:pt idx="16">
                  <c:v>76.625</c:v>
                </c:pt>
                <c:pt idx="17">
                  <c:v>67.416666666666671</c:v>
                </c:pt>
                <c:pt idx="18">
                  <c:v>100</c:v>
                </c:pt>
                <c:pt idx="19">
                  <c:v>79.625</c:v>
                </c:pt>
                <c:pt idx="20">
                  <c:v>92.318181818181813</c:v>
                </c:pt>
                <c:pt idx="21">
                  <c:v>100</c:v>
                </c:pt>
                <c:pt idx="22">
                  <c:v>95.142857142857139</c:v>
                </c:pt>
                <c:pt idx="23">
                  <c:v>61.15</c:v>
                </c:pt>
                <c:pt idx="24">
                  <c:v>76.625</c:v>
                </c:pt>
                <c:pt idx="25">
                  <c:v>83</c:v>
                </c:pt>
                <c:pt idx="26">
                  <c:v>74.5</c:v>
                </c:pt>
                <c:pt idx="27">
                  <c:v>66</c:v>
                </c:pt>
                <c:pt idx="28">
                  <c:v>83</c:v>
                </c:pt>
                <c:pt idx="29">
                  <c:v>96.6</c:v>
                </c:pt>
                <c:pt idx="30">
                  <c:v>100</c:v>
                </c:pt>
                <c:pt idx="31">
                  <c:v>83</c:v>
                </c:pt>
                <c:pt idx="32">
                  <c:v>66</c:v>
                </c:pt>
              </c:numCache>
            </c:numRef>
          </c:yVal>
          <c:smooth val="0"/>
          <c:extLst>
            <c:ext xmlns:c16="http://schemas.microsoft.com/office/drawing/2014/chart" uri="{C3380CC4-5D6E-409C-BE32-E72D297353CC}">
              <c16:uniqueId val="{00000001-9CFF-48B3-8BE3-F9E93E22690D}"/>
            </c:ext>
          </c:extLst>
        </c:ser>
        <c:dLbls>
          <c:showLegendKey val="0"/>
          <c:showVal val="0"/>
          <c:showCatName val="0"/>
          <c:showSerName val="0"/>
          <c:showPercent val="0"/>
          <c:showBubbleSize val="0"/>
        </c:dLbls>
        <c:axId val="244156464"/>
        <c:axId val="244154544"/>
      </c:scatterChart>
      <c:valAx>
        <c:axId val="244156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Walk score of dwelling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44154544"/>
        <c:crosses val="autoZero"/>
        <c:crossBetween val="midCat"/>
      </c:valAx>
      <c:valAx>
        <c:axId val="244154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Daily living outcomes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4415646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A13A0320-B5B5-4A9D-916D-A991C697D32D}" type="CELLRANGE">
                      <a:rPr lang="en-US"/>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005B-4531-8987-E57CCE4672FD}"/>
                </c:ext>
              </c:extLst>
            </c:dLbl>
            <c:dLbl>
              <c:idx val="1"/>
              <c:tx>
                <c:rich>
                  <a:bodyPr/>
                  <a:lstStyle/>
                  <a:p>
                    <a:fld id="{103EE55C-42D3-4FDC-AA70-7E1B765AF6A4}"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005B-4531-8987-E57CCE4672FD}"/>
                </c:ext>
              </c:extLst>
            </c:dLbl>
            <c:dLbl>
              <c:idx val="2"/>
              <c:tx>
                <c:rich>
                  <a:bodyPr/>
                  <a:lstStyle/>
                  <a:p>
                    <a:fld id="{5561127D-6CF9-4038-8503-77435DF0B072}"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005B-4531-8987-E57CCE4672FD}"/>
                </c:ext>
              </c:extLst>
            </c:dLbl>
            <c:dLbl>
              <c:idx val="3"/>
              <c:tx>
                <c:rich>
                  <a:bodyPr/>
                  <a:lstStyle/>
                  <a:p>
                    <a:fld id="{5ADD08D5-24A3-4BAB-A55B-C31BA720A41D}"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05B-4531-8987-E57CCE4672FD}"/>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'[20230601 Analysis.xlsx]Analysis'!$AF$3:$AF$6</c:f>
              <c:strCache>
                <c:ptCount val="4"/>
                <c:pt idx="0">
                  <c:v>Provider 1</c:v>
                </c:pt>
                <c:pt idx="1">
                  <c:v>Provider 2</c:v>
                </c:pt>
                <c:pt idx="2">
                  <c:v>Provider 3</c:v>
                </c:pt>
                <c:pt idx="3">
                  <c:v>Provider 4</c:v>
                </c:pt>
              </c:strCache>
            </c:strRef>
          </c:cat>
          <c:val>
            <c:numRef>
              <c:f>'[20230601 Analysis.xlsx]Analysis'!$AG$3:$AG$6</c:f>
              <c:numCache>
                <c:formatCode>General</c:formatCode>
                <c:ptCount val="4"/>
                <c:pt idx="0">
                  <c:v>88.763153017617284</c:v>
                </c:pt>
                <c:pt idx="1">
                  <c:v>85.990592740592746</c:v>
                </c:pt>
                <c:pt idx="2">
                  <c:v>76.447916666666671</c:v>
                </c:pt>
                <c:pt idx="3">
                  <c:v>73.357142857142861</c:v>
                </c:pt>
              </c:numCache>
            </c:numRef>
          </c:val>
          <c:extLst>
            <c:ext xmlns:c15="http://schemas.microsoft.com/office/drawing/2012/chart" uri="{02D57815-91ED-43cb-92C2-25804820EDAC}">
              <c15:datalabelsRange>
                <c15:f>'[20230601 Analysis.xlsx]Analysis'!$AI$3:$AI$6</c15:f>
                <c15:dlblRangeCache>
                  <c:ptCount val="4"/>
                  <c:pt idx="0">
                    <c:v>89 (n=14)</c:v>
                  </c:pt>
                  <c:pt idx="1">
                    <c:v>86 (n=13)</c:v>
                  </c:pt>
                  <c:pt idx="2">
                    <c:v>76 (n=4)</c:v>
                  </c:pt>
                  <c:pt idx="3">
                    <c:v>73 (n=2)</c:v>
                  </c:pt>
                </c15:dlblRangeCache>
              </c15:datalabelsRange>
            </c:ext>
            <c:ext xmlns:c16="http://schemas.microsoft.com/office/drawing/2014/chart" uri="{C3380CC4-5D6E-409C-BE32-E72D297353CC}">
              <c16:uniqueId val="{00000004-005B-4531-8987-E57CCE4672FD}"/>
            </c:ext>
          </c:extLst>
        </c:ser>
        <c:dLbls>
          <c:dLblPos val="outEnd"/>
          <c:showLegendKey val="0"/>
          <c:showVal val="1"/>
          <c:showCatName val="0"/>
          <c:showSerName val="0"/>
          <c:showPercent val="0"/>
          <c:showBubbleSize val="0"/>
        </c:dLbls>
        <c:gapWidth val="219"/>
        <c:overlap val="-27"/>
        <c:axId val="2097285088"/>
        <c:axId val="2097285568"/>
      </c:barChart>
      <c:catAx>
        <c:axId val="20972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097285568"/>
        <c:crosses val="autoZero"/>
        <c:auto val="1"/>
        <c:lblAlgn val="ctr"/>
        <c:lblOffset val="100"/>
        <c:noMultiLvlLbl val="0"/>
      </c:catAx>
      <c:valAx>
        <c:axId val="209728556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rgbClr val="002D62"/>
                    </a:solidFill>
                    <a:latin typeface="+mn-lt"/>
                    <a:ea typeface="+mn-ea"/>
                    <a:cs typeface="+mn-cs"/>
                  </a:defRPr>
                </a:pPr>
                <a:r>
                  <a:rPr lang="en-AU" sz="1000" b="0" i="0" u="none" strike="noStrike" kern="1200" baseline="0">
                    <a:solidFill>
                      <a:srgbClr val="002D62"/>
                    </a:solidFill>
                  </a:rPr>
                  <a:t>Daily living outcomes</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rgbClr val="002D6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097285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ABC3973B-8897-4668-85DF-B700762BBE66}" type="CELLRANGE">
                      <a:rPr lang="en-US"/>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F12C-42AD-8938-C5A9C7A49534}"/>
                </c:ext>
              </c:extLst>
            </c:dLbl>
            <c:dLbl>
              <c:idx val="1"/>
              <c:tx>
                <c:rich>
                  <a:bodyPr/>
                  <a:lstStyle/>
                  <a:p>
                    <a:fld id="{17FA28A2-F6FF-46FF-9767-53F13F4871A6}"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12C-42AD-8938-C5A9C7A49534}"/>
                </c:ext>
              </c:extLst>
            </c:dLbl>
            <c:dLbl>
              <c:idx val="2"/>
              <c:tx>
                <c:rich>
                  <a:bodyPr/>
                  <a:lstStyle/>
                  <a:p>
                    <a:fld id="{00EE3E33-6593-463F-80DB-1222B49D3C76}"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12C-42AD-8938-C5A9C7A49534}"/>
                </c:ext>
              </c:extLst>
            </c:dLbl>
            <c:dLbl>
              <c:idx val="3"/>
              <c:tx>
                <c:rich>
                  <a:bodyPr/>
                  <a:lstStyle/>
                  <a:p>
                    <a:fld id="{28B4EEC0-5BFD-46A4-B790-F675056EB9E2}"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12C-42AD-8938-C5A9C7A49534}"/>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'[20230601 Analysis.xlsx]Analysis'!$B$66:$B$69</c:f>
              <c:strCache>
                <c:ptCount val="4"/>
                <c:pt idx="0">
                  <c:v>0-6 hr</c:v>
                </c:pt>
                <c:pt idx="1">
                  <c:v>6-12hr</c:v>
                </c:pt>
                <c:pt idx="2">
                  <c:v>12-18hr</c:v>
                </c:pt>
                <c:pt idx="3">
                  <c:v>18-24hr</c:v>
                </c:pt>
              </c:strCache>
            </c:strRef>
          </c:cat>
          <c:val>
            <c:numRef>
              <c:f>'[20230601 Analysis.xlsx]Analysis'!$C$66:$C$69</c:f>
              <c:numCache>
                <c:formatCode>General</c:formatCode>
                <c:ptCount val="4"/>
                <c:pt idx="0">
                  <c:v>87.997835497835496</c:v>
                </c:pt>
                <c:pt idx="1">
                  <c:v>87.467032967032949</c:v>
                </c:pt>
                <c:pt idx="2">
                  <c:v>74.974999999999994</c:v>
                </c:pt>
                <c:pt idx="3">
                  <c:v>87.545386904761884</c:v>
                </c:pt>
              </c:numCache>
            </c:numRef>
          </c:val>
          <c:extLst>
            <c:ext xmlns:c15="http://schemas.microsoft.com/office/drawing/2012/chart" uri="{02D57815-91ED-43cb-92C2-25804820EDAC}">
              <c15:datalabelsRange>
                <c15:f>'[20230601 Analysis.xlsx]Analysis'!$M$66:$M$69</c15:f>
                <c15:dlblRangeCache>
                  <c:ptCount val="4"/>
                  <c:pt idx="0">
                    <c:v>88 (n=7)</c:v>
                  </c:pt>
                  <c:pt idx="1">
                    <c:v>87 (n=6)</c:v>
                  </c:pt>
                  <c:pt idx="2">
                    <c:v>75 (n=5)</c:v>
                  </c:pt>
                  <c:pt idx="3">
                    <c:v>88 (n=12)</c:v>
                  </c:pt>
                </c15:dlblRangeCache>
              </c15:datalabelsRange>
            </c:ext>
            <c:ext xmlns:c16="http://schemas.microsoft.com/office/drawing/2014/chart" uri="{C3380CC4-5D6E-409C-BE32-E72D297353CC}">
              <c16:uniqueId val="{00000004-F12C-42AD-8938-C5A9C7A49534}"/>
            </c:ext>
          </c:extLst>
        </c:ser>
        <c:dLbls>
          <c:dLblPos val="outEnd"/>
          <c:showLegendKey val="0"/>
          <c:showVal val="1"/>
          <c:showCatName val="0"/>
          <c:showSerName val="0"/>
          <c:showPercent val="0"/>
          <c:showBubbleSize val="0"/>
        </c:dLbls>
        <c:gapWidth val="219"/>
        <c:overlap val="-27"/>
        <c:axId val="648657504"/>
        <c:axId val="648629184"/>
      </c:barChart>
      <c:catAx>
        <c:axId val="64865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648629184"/>
        <c:crosses val="autoZero"/>
        <c:auto val="1"/>
        <c:lblAlgn val="ctr"/>
        <c:lblOffset val="100"/>
        <c:noMultiLvlLbl val="0"/>
      </c:catAx>
      <c:valAx>
        <c:axId val="64862918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rgbClr val="002D62"/>
                    </a:solidFill>
                    <a:latin typeface="+mn-lt"/>
                    <a:ea typeface="+mn-ea"/>
                    <a:cs typeface="+mn-cs"/>
                  </a:defRPr>
                </a:pPr>
                <a:r>
                  <a:rPr lang="en-AU" sz="1000" b="0" i="0" u="none" strike="noStrike" kern="1200" baseline="0">
                    <a:solidFill>
                      <a:srgbClr val="002D62"/>
                    </a:solidFill>
                  </a:rPr>
                  <a:t>Daily living outcomes</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rgbClr val="002D6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648657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9D3757EE-34CB-46C7-AED0-C11B4396D169}" type="CELLRANGE">
                      <a:rPr lang="en-US"/>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041-4A7D-AF2D-759D273646DB}"/>
                </c:ext>
              </c:extLst>
            </c:dLbl>
            <c:dLbl>
              <c:idx val="1"/>
              <c:tx>
                <c:rich>
                  <a:bodyPr/>
                  <a:lstStyle/>
                  <a:p>
                    <a:fld id="{7256C821-7A23-4C06-9A52-CE4D557B5477}"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041-4A7D-AF2D-759D273646DB}"/>
                </c:ext>
              </c:extLst>
            </c:dLbl>
            <c:dLbl>
              <c:idx val="2"/>
              <c:tx>
                <c:rich>
                  <a:bodyPr/>
                  <a:lstStyle/>
                  <a:p>
                    <a:fld id="{2D2FF539-9EB1-4BFD-9DC2-66438C5BF76A}"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041-4A7D-AF2D-759D273646DB}"/>
                </c:ext>
              </c:extLst>
            </c:dLbl>
            <c:dLbl>
              <c:idx val="3"/>
              <c:tx>
                <c:rich>
                  <a:bodyPr/>
                  <a:lstStyle/>
                  <a:p>
                    <a:fld id="{4BD3BFF0-E4B4-40FA-A810-254DA4B70E25}"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041-4A7D-AF2D-759D273646DB}"/>
                </c:ext>
              </c:extLst>
            </c:dLbl>
            <c:dLbl>
              <c:idx val="4"/>
              <c:tx>
                <c:rich>
                  <a:bodyPr/>
                  <a:lstStyle/>
                  <a:p>
                    <a:fld id="{8EFF42B2-3074-4AFF-92E7-03E76803FCD0}"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6041-4A7D-AF2D-759D273646DB}"/>
                </c:ext>
              </c:extLst>
            </c:dLbl>
            <c:dLbl>
              <c:idx val="5"/>
              <c:tx>
                <c:rich>
                  <a:bodyPr/>
                  <a:lstStyle/>
                  <a:p>
                    <a:fld id="{303425EE-C521-4E6D-908B-394946E1BAF9}" type="CELLRANGE">
                      <a:rPr lang="en-AU"/>
                      <a:pPr/>
                      <a:t>[CELLRANGE]</a:t>
                    </a:fld>
                    <a:endParaRPr lang="en-AU"/>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041-4A7D-AF2D-759D273646DB}"/>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'[20230601 Analysis.xlsx]Analysis'!$B$84:$B$89</c:f>
              <c:strCache>
                <c:ptCount val="6"/>
                <c:pt idx="0">
                  <c:v>Communication</c:v>
                </c:pt>
                <c:pt idx="1">
                  <c:v>Social interaction</c:v>
                </c:pt>
                <c:pt idx="2">
                  <c:v>Learning</c:v>
                </c:pt>
                <c:pt idx="3">
                  <c:v>Self-care</c:v>
                </c:pt>
                <c:pt idx="4">
                  <c:v>Self-management</c:v>
                </c:pt>
                <c:pt idx="5">
                  <c:v>Mobility</c:v>
                </c:pt>
              </c:strCache>
            </c:strRef>
          </c:cat>
          <c:val>
            <c:numRef>
              <c:f>'[20230601 Analysis.xlsx]Analysis'!$C$84:$C$89</c:f>
              <c:numCache>
                <c:formatCode>General</c:formatCode>
                <c:ptCount val="6"/>
                <c:pt idx="0">
                  <c:v>91.457407407407402</c:v>
                </c:pt>
                <c:pt idx="1">
                  <c:v>90.854976754015226</c:v>
                </c:pt>
                <c:pt idx="2">
                  <c:v>87.248561161061161</c:v>
                </c:pt>
                <c:pt idx="3">
                  <c:v>85.80879675879676</c:v>
                </c:pt>
                <c:pt idx="4">
                  <c:v>84.347000915750897</c:v>
                </c:pt>
                <c:pt idx="5">
                  <c:v>83.991204628704622</c:v>
                </c:pt>
              </c:numCache>
            </c:numRef>
          </c:val>
          <c:extLst>
            <c:ext xmlns:c15="http://schemas.microsoft.com/office/drawing/2012/chart" uri="{02D57815-91ED-43cb-92C2-25804820EDAC}">
              <c15:datalabelsRange>
                <c15:f>'[20230601 Analysis.xlsx]Analysis'!$G$84:$G$89</c15:f>
                <c15:dlblRangeCache>
                  <c:ptCount val="6"/>
                  <c:pt idx="0">
                    <c:v>91 (n=9)</c:v>
                  </c:pt>
                  <c:pt idx="1">
                    <c:v>91 (n=13)</c:v>
                  </c:pt>
                  <c:pt idx="2">
                    <c:v>87 (n=21)</c:v>
                  </c:pt>
                  <c:pt idx="3">
                    <c:v>86 (n=9)</c:v>
                  </c:pt>
                  <c:pt idx="4">
                    <c:v>84 (n=14)</c:v>
                  </c:pt>
                  <c:pt idx="5">
                    <c:v>84 (n=10)</c:v>
                  </c:pt>
                </c15:dlblRangeCache>
              </c15:datalabelsRange>
            </c:ext>
            <c:ext xmlns:c16="http://schemas.microsoft.com/office/drawing/2014/chart" uri="{C3380CC4-5D6E-409C-BE32-E72D297353CC}">
              <c16:uniqueId val="{00000006-6041-4A7D-AF2D-759D273646DB}"/>
            </c:ext>
          </c:extLst>
        </c:ser>
        <c:dLbls>
          <c:dLblPos val="outEnd"/>
          <c:showLegendKey val="0"/>
          <c:showVal val="1"/>
          <c:showCatName val="0"/>
          <c:showSerName val="0"/>
          <c:showPercent val="0"/>
          <c:showBubbleSize val="0"/>
        </c:dLbls>
        <c:gapWidth val="219"/>
        <c:overlap val="-27"/>
        <c:axId val="2129355056"/>
        <c:axId val="2129356016"/>
      </c:barChart>
      <c:catAx>
        <c:axId val="212935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129356016"/>
        <c:crosses val="autoZero"/>
        <c:auto val="1"/>
        <c:lblAlgn val="ctr"/>
        <c:lblOffset val="100"/>
        <c:noMultiLvlLbl val="0"/>
      </c:catAx>
      <c:valAx>
        <c:axId val="212935601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sz="1000" b="0" i="0" u="none" strike="noStrike" kern="1200" baseline="0">
                    <a:solidFill>
                      <a:srgbClr val="002D62"/>
                    </a:solidFill>
                  </a:rPr>
                  <a:t>Daily living outcomes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129355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'[20230601 Analysis.xlsx]Benchmark'!$D$112</c:f>
              <c:strCache>
                <c:ptCount val="1"/>
                <c:pt idx="0">
                  <c:v>Always</c:v>
                </c:pt>
              </c:strCache>
            </c:strRef>
          </c:tx>
          <c:spPr>
            <a:pattFill prst="dkUpDiag">
              <a:fgClr>
                <a:schemeClr val="accent3"/>
              </a:fgClr>
              <a:bgClr>
                <a:srgbClr val="FFFFFF"/>
              </a:bgClr>
            </a:pattFill>
            <a:ln>
              <a:noFill/>
            </a:ln>
            <a:effectLst/>
          </c:spPr>
          <c:invertIfNegative val="0"/>
          <c:dLbls>
            <c:dLbl>
              <c:idx val="0"/>
              <c:layout>
                <c:manualLayout>
                  <c:x val="0.12445414847161572"/>
                  <c:y val="-2.60078023407022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8B-46E0-A4EF-C61F0CBA95F1}"/>
                </c:ext>
              </c:extLst>
            </c:dLbl>
            <c:dLbl>
              <c:idx val="1"/>
              <c:layout>
                <c:manualLayout>
                  <c:x val="0.1266375545851528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8B-46E0-A4EF-C61F0CBA95F1}"/>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'[20230601 Analysis.xlsx]Benchmark'!$C$113:$C$114</c:f>
              <c:strCache>
                <c:ptCount val="2"/>
                <c:pt idx="0">
                  <c:v>I am happy with my access to health care for my physical health.</c:v>
                </c:pt>
                <c:pt idx="1">
                  <c:v>I am happy with my access to health care for my mental health.</c:v>
                </c:pt>
              </c:strCache>
            </c:strRef>
          </c:cat>
          <c:val>
            <c:numRef>
              <c:f>'[20230601 Analysis.xlsx]Benchmark'!$D$113:$D$114</c:f>
              <c:numCache>
                <c:formatCode>0%</c:formatCode>
                <c:ptCount val="2"/>
                <c:pt idx="0">
                  <c:v>0.61538461538461542</c:v>
                </c:pt>
                <c:pt idx="1">
                  <c:v>0.69230769230769229</c:v>
                </c:pt>
              </c:numCache>
            </c:numRef>
          </c:val>
          <c:extLst>
            <c:ext xmlns:c16="http://schemas.microsoft.com/office/drawing/2014/chart" uri="{C3380CC4-5D6E-409C-BE32-E72D297353CC}">
              <c16:uniqueId val="{00000000-41EE-44C7-97F1-6C883AE92FF1}"/>
            </c:ext>
          </c:extLst>
        </c:ser>
        <c:ser>
          <c:idx val="1"/>
          <c:order val="1"/>
          <c:tx>
            <c:strRef>
              <c:f>'[20230601 Analysis.xlsx]Benchmark'!$E$112</c:f>
              <c:strCache>
                <c:ptCount val="1"/>
                <c:pt idx="0">
                  <c:v>Most of the time</c:v>
                </c:pt>
              </c:strCache>
            </c:strRef>
          </c:tx>
          <c:spPr>
            <a:solidFill>
              <a:schemeClr val="tx1"/>
            </a:solidFill>
            <a:ln>
              <a:noFill/>
            </a:ln>
            <a:effectLst/>
          </c:spPr>
          <c:invertIfNegative val="0"/>
          <c:dLbls>
            <c:dLbl>
              <c:idx val="0"/>
              <c:layout>
                <c:manualLayout>
                  <c:x val="0.12663755458515283"/>
                  <c:y val="5.20156046814041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78B-46E0-A4EF-C61F0CBA95F1}"/>
                </c:ext>
              </c:extLst>
            </c:dLbl>
            <c:dLbl>
              <c:idx val="1"/>
              <c:layout>
                <c:manualLayout>
                  <c:x val="0.12663755458515283"/>
                  <c:y val="3.120936280884262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8B-46E0-A4EF-C61F0CBA95F1}"/>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'[20230601 Analysis.xlsx]Benchmark'!$C$113:$C$114</c:f>
              <c:strCache>
                <c:ptCount val="2"/>
                <c:pt idx="0">
                  <c:v>I am happy with my access to health care for my physical health.</c:v>
                </c:pt>
                <c:pt idx="1">
                  <c:v>I am happy with my access to health care for my mental health.</c:v>
                </c:pt>
              </c:strCache>
            </c:strRef>
          </c:cat>
          <c:val>
            <c:numRef>
              <c:f>'[20230601 Analysis.xlsx]Benchmark'!$E$113:$E$114</c:f>
              <c:numCache>
                <c:formatCode>0%</c:formatCode>
                <c:ptCount val="2"/>
                <c:pt idx="0">
                  <c:v>0.30769230769230771</c:v>
                </c:pt>
                <c:pt idx="1">
                  <c:v>0.23076923076923078</c:v>
                </c:pt>
              </c:numCache>
            </c:numRef>
          </c:val>
          <c:extLst>
            <c:ext xmlns:c16="http://schemas.microsoft.com/office/drawing/2014/chart" uri="{C3380CC4-5D6E-409C-BE32-E72D297353CC}">
              <c16:uniqueId val="{00000001-41EE-44C7-97F1-6C883AE92FF1}"/>
            </c:ext>
          </c:extLst>
        </c:ser>
        <c:ser>
          <c:idx val="2"/>
          <c:order val="2"/>
          <c:tx>
            <c:strRef>
              <c:f>'[20230601 Analysis.xlsx]Benchmark'!$F$112</c:f>
              <c:strCache>
                <c:ptCount val="1"/>
                <c:pt idx="0">
                  <c:v>Sometimes</c:v>
                </c:pt>
              </c:strCache>
            </c:strRef>
          </c:tx>
          <c:spPr>
            <a:pattFill prst="pct50">
              <a:fgClr>
                <a:sysClr val="windowText" lastClr="000000"/>
              </a:fgClr>
              <a:bgClr>
                <a:srgbClr val="FFFFFF"/>
              </a:bgClr>
            </a:pattFill>
            <a:ln>
              <a:noFill/>
            </a:ln>
            <a:effectLst/>
          </c:spPr>
          <c:invertIfNegative val="0"/>
          <c:dLbls>
            <c:dLbl>
              <c:idx val="0"/>
              <c:layout>
                <c:manualLayout>
                  <c:x val="0.1222707423580786"/>
                  <c:y val="5.201560468140442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78B-46E0-A4EF-C61F0CBA95F1}"/>
                </c:ext>
              </c:extLst>
            </c:dLbl>
            <c:dLbl>
              <c:idx val="1"/>
              <c:layout>
                <c:manualLayout>
                  <c:x val="0.1222707423580786"/>
                  <c:y val="5.201560468140442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78B-46E0-A4EF-C61F0CBA95F1}"/>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'[20230601 Analysis.xlsx]Benchmark'!$C$113:$C$114</c:f>
              <c:strCache>
                <c:ptCount val="2"/>
                <c:pt idx="0">
                  <c:v>I am happy with my access to health care for my physical health.</c:v>
                </c:pt>
                <c:pt idx="1">
                  <c:v>I am happy with my access to health care for my mental health.</c:v>
                </c:pt>
              </c:strCache>
            </c:strRef>
          </c:cat>
          <c:val>
            <c:numRef>
              <c:f>'[20230601 Analysis.xlsx]Benchmark'!$F$113:$F$114</c:f>
              <c:numCache>
                <c:formatCode>0%</c:formatCode>
                <c:ptCount val="2"/>
                <c:pt idx="0">
                  <c:v>7.6923076923076927E-2</c:v>
                </c:pt>
                <c:pt idx="1">
                  <c:v>7.6923076923076927E-2</c:v>
                </c:pt>
              </c:numCache>
            </c:numRef>
          </c:val>
          <c:extLst>
            <c:ext xmlns:c16="http://schemas.microsoft.com/office/drawing/2014/chart" uri="{C3380CC4-5D6E-409C-BE32-E72D297353CC}">
              <c16:uniqueId val="{00000002-41EE-44C7-97F1-6C883AE92FF1}"/>
            </c:ext>
          </c:extLst>
        </c:ser>
        <c:ser>
          <c:idx val="3"/>
          <c:order val="3"/>
          <c:tx>
            <c:strRef>
              <c:f>'[20230601 Analysis.xlsx]Benchmark'!$G$112</c:f>
              <c:strCache>
                <c:ptCount val="1"/>
                <c:pt idx="0">
                  <c:v>Never</c:v>
                </c:pt>
              </c:strCache>
            </c:strRef>
          </c:tx>
          <c:spPr>
            <a:solidFill>
              <a:schemeClr val="accent4"/>
            </a:solidFill>
            <a:ln>
              <a:noFill/>
            </a:ln>
            <a:effectLst/>
          </c:spPr>
          <c:invertIfNegative val="0"/>
          <c:dLbls>
            <c:dLbl>
              <c:idx val="0"/>
              <c:layout>
                <c:manualLayout>
                  <c:x val="0.1222707423580786"/>
                  <c:y val="-2.080624187256176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8B-46E0-A4EF-C61F0CBA95F1}"/>
                </c:ext>
              </c:extLst>
            </c:dLbl>
            <c:dLbl>
              <c:idx val="1"/>
              <c:layout>
                <c:manualLayout>
                  <c:x val="0.1222707423580786"/>
                  <c:y val="-2.080624187256176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8B-46E0-A4EF-C61F0CBA95F1}"/>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'[20230601 Analysis.xlsx]Benchmark'!$C$113:$C$114</c:f>
              <c:strCache>
                <c:ptCount val="2"/>
                <c:pt idx="0">
                  <c:v>I am happy with my access to health care for my physical health.</c:v>
                </c:pt>
                <c:pt idx="1">
                  <c:v>I am happy with my access to health care for my mental health.</c:v>
                </c:pt>
              </c:strCache>
            </c:strRef>
          </c:cat>
          <c:val>
            <c:numRef>
              <c:f>'[20230601 Analysis.xlsx]Benchmark'!$G$113:$G$114</c:f>
              <c:numCache>
                <c:formatCode>0%</c:formatCode>
                <c:ptCount val="2"/>
                <c:pt idx="0">
                  <c:v>0</c:v>
                </c:pt>
                <c:pt idx="1">
                  <c:v>0</c:v>
                </c:pt>
              </c:numCache>
            </c:numRef>
          </c:val>
          <c:extLst>
            <c:ext xmlns:c16="http://schemas.microsoft.com/office/drawing/2014/chart" uri="{C3380CC4-5D6E-409C-BE32-E72D297353CC}">
              <c16:uniqueId val="{00000003-41EE-44C7-97F1-6C883AE92FF1}"/>
            </c:ext>
          </c:extLst>
        </c:ser>
        <c:dLbls>
          <c:dLblPos val="ctr"/>
          <c:showLegendKey val="0"/>
          <c:showVal val="1"/>
          <c:showCatName val="0"/>
          <c:showSerName val="0"/>
          <c:showPercent val="0"/>
          <c:showBubbleSize val="0"/>
        </c:dLbls>
        <c:gapWidth val="150"/>
        <c:overlap val="100"/>
        <c:axId val="1586513183"/>
        <c:axId val="1586511743"/>
      </c:barChart>
      <c:catAx>
        <c:axId val="158651318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586511743"/>
        <c:crosses val="autoZero"/>
        <c:auto val="1"/>
        <c:lblAlgn val="ctr"/>
        <c:lblOffset val="100"/>
        <c:noMultiLvlLbl val="0"/>
      </c:catAx>
      <c:valAx>
        <c:axId val="15865117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586513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tx1"/>
              </a:solidFill>
              <a:ln w="9525">
                <a:solidFill>
                  <a:schemeClr val="accent1"/>
                </a:solidFill>
              </a:ln>
              <a:effectLst/>
            </c:spPr>
          </c:marker>
          <c:trendline>
            <c:spPr>
              <a:ln w="19050" cap="rnd">
                <a:solidFill>
                  <a:schemeClr val="accent1"/>
                </a:solidFill>
                <a:prstDash val="sysDot"/>
              </a:ln>
              <a:effectLst/>
            </c:spPr>
            <c:trendlineType val="linear"/>
            <c:dispRSqr val="1"/>
            <c:dispEq val="0"/>
            <c:trendlineLbl>
              <c:layout>
                <c:manualLayout>
                  <c:x val="8.4488626421697285E-2"/>
                  <c:y val="-0.25486767279090111"/>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rendlineLbl>
          </c:trendline>
          <c:xVal>
            <c:numRef>
              <c:f>'[20230601 Analysis.xlsx]Scatters'!$AL$2:$AL$29</c:f>
              <c:numCache>
                <c:formatCode>General</c:formatCode>
                <c:ptCount val="28"/>
                <c:pt idx="0">
                  <c:v>3</c:v>
                </c:pt>
                <c:pt idx="1">
                  <c:v>3</c:v>
                </c:pt>
                <c:pt idx="2">
                  <c:v>5</c:v>
                </c:pt>
                <c:pt idx="3">
                  <c:v>5</c:v>
                </c:pt>
                <c:pt idx="4">
                  <c:v>5</c:v>
                </c:pt>
                <c:pt idx="5">
                  <c:v>4</c:v>
                </c:pt>
                <c:pt idx="6">
                  <c:v>4</c:v>
                </c:pt>
                <c:pt idx="7">
                  <c:v>4</c:v>
                </c:pt>
                <c:pt idx="8">
                  <c:v>6</c:v>
                </c:pt>
                <c:pt idx="9">
                  <c:v>6</c:v>
                </c:pt>
                <c:pt idx="10">
                  <c:v>6</c:v>
                </c:pt>
                <c:pt idx="11">
                  <c:v>3</c:v>
                </c:pt>
                <c:pt idx="12">
                  <c:v>4</c:v>
                </c:pt>
                <c:pt idx="13">
                  <c:v>2</c:v>
                </c:pt>
                <c:pt idx="14">
                  <c:v>2</c:v>
                </c:pt>
                <c:pt idx="15">
                  <c:v>2</c:v>
                </c:pt>
                <c:pt idx="16">
                  <c:v>1</c:v>
                </c:pt>
                <c:pt idx="17">
                  <c:v>2</c:v>
                </c:pt>
                <c:pt idx="18">
                  <c:v>2</c:v>
                </c:pt>
                <c:pt idx="19">
                  <c:v>2</c:v>
                </c:pt>
                <c:pt idx="20">
                  <c:v>5</c:v>
                </c:pt>
                <c:pt idx="21">
                  <c:v>3</c:v>
                </c:pt>
                <c:pt idx="22">
                  <c:v>4</c:v>
                </c:pt>
                <c:pt idx="23">
                  <c:v>11</c:v>
                </c:pt>
                <c:pt idx="24">
                  <c:v>11</c:v>
                </c:pt>
                <c:pt idx="25">
                  <c:v>1</c:v>
                </c:pt>
                <c:pt idx="26">
                  <c:v>2</c:v>
                </c:pt>
                <c:pt idx="27">
                  <c:v>2</c:v>
                </c:pt>
              </c:numCache>
            </c:numRef>
          </c:xVal>
          <c:yVal>
            <c:numRef>
              <c:f>'[20230601 Analysis.xlsx]Scatters'!$BJ$2:$BJ$29</c:f>
              <c:numCache>
                <c:formatCode>General</c:formatCode>
                <c:ptCount val="28"/>
                <c:pt idx="0">
                  <c:v>100</c:v>
                </c:pt>
                <c:pt idx="1">
                  <c:v>91.666666666666671</c:v>
                </c:pt>
                <c:pt idx="2">
                  <c:v>100</c:v>
                </c:pt>
                <c:pt idx="3">
                  <c:v>83</c:v>
                </c:pt>
                <c:pt idx="4">
                  <c:v>100</c:v>
                </c:pt>
                <c:pt idx="5">
                  <c:v>66</c:v>
                </c:pt>
                <c:pt idx="6">
                  <c:v>66</c:v>
                </c:pt>
                <c:pt idx="7">
                  <c:v>100</c:v>
                </c:pt>
                <c:pt idx="8">
                  <c:v>100</c:v>
                </c:pt>
                <c:pt idx="9">
                  <c:v>83.25</c:v>
                </c:pt>
                <c:pt idx="10">
                  <c:v>100</c:v>
                </c:pt>
                <c:pt idx="11">
                  <c:v>100</c:v>
                </c:pt>
                <c:pt idx="12">
                  <c:v>66</c:v>
                </c:pt>
                <c:pt idx="13">
                  <c:v>66.333333333333329</c:v>
                </c:pt>
                <c:pt idx="14">
                  <c:v>72.8</c:v>
                </c:pt>
                <c:pt idx="15">
                  <c:v>83</c:v>
                </c:pt>
                <c:pt idx="16">
                  <c:v>100</c:v>
                </c:pt>
                <c:pt idx="17">
                  <c:v>77.333333333333329</c:v>
                </c:pt>
                <c:pt idx="18">
                  <c:v>94.333333333333329</c:v>
                </c:pt>
                <c:pt idx="19">
                  <c:v>100</c:v>
                </c:pt>
                <c:pt idx="20">
                  <c:v>66.5</c:v>
                </c:pt>
                <c:pt idx="21">
                  <c:v>83.166666666666671</c:v>
                </c:pt>
                <c:pt idx="22">
                  <c:v>83</c:v>
                </c:pt>
                <c:pt idx="23">
                  <c:v>66</c:v>
                </c:pt>
                <c:pt idx="24">
                  <c:v>66</c:v>
                </c:pt>
                <c:pt idx="25">
                  <c:v>100</c:v>
                </c:pt>
                <c:pt idx="26">
                  <c:v>100</c:v>
                </c:pt>
                <c:pt idx="27">
                  <c:v>100</c:v>
                </c:pt>
              </c:numCache>
            </c:numRef>
          </c:yVal>
          <c:smooth val="0"/>
          <c:extLst>
            <c:ext xmlns:c16="http://schemas.microsoft.com/office/drawing/2014/chart" uri="{C3380CC4-5D6E-409C-BE32-E72D297353CC}">
              <c16:uniqueId val="{00000001-315F-4389-B7D0-F7D34E2E874B}"/>
            </c:ext>
          </c:extLst>
        </c:ser>
        <c:dLbls>
          <c:showLegendKey val="0"/>
          <c:showVal val="0"/>
          <c:showCatName val="0"/>
          <c:showSerName val="0"/>
          <c:showPercent val="0"/>
          <c:showBubbleSize val="0"/>
        </c:dLbls>
        <c:axId val="38949199"/>
        <c:axId val="38955919"/>
      </c:scatterChart>
      <c:valAx>
        <c:axId val="3894919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Number of people living in the home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8955919"/>
        <c:crosses val="autoZero"/>
        <c:crossBetween val="midCat"/>
      </c:valAx>
      <c:valAx>
        <c:axId val="389559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sz="1000"/>
                  <a:t>Health outcomes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894919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'[20230601 Analysis.xlsx]ShortData'!$BA$2:$BA$27</cx:f>
        <cx:lvl ptCount="26" formatCode="General">
          <cx:pt idx="0">100</cx:pt>
          <cx:pt idx="1">100</cx:pt>
          <cx:pt idx="2">100</cx:pt>
          <cx:pt idx="3">100</cx:pt>
          <cx:pt idx="4">83.333333333333329</cx:pt>
          <cx:pt idx="5">100</cx:pt>
          <cx:pt idx="6">100</cx:pt>
          <cx:pt idx="7">100</cx:pt>
          <cx:pt idx="8">100</cx:pt>
          <cx:pt idx="9">100</cx:pt>
          <cx:pt idx="10">100</cx:pt>
          <cx:pt idx="11">100</cx:pt>
          <cx:pt idx="12">100</cx:pt>
        </cx:lvl>
      </cx:numDim>
    </cx:data>
    <cx:data id="1">
      <cx:numDim type="val">
        <cx:f>'[20230601 Analysis.xlsx]ShortData'!$BB$2:$BB$27</cx:f>
        <cx:lvl ptCount="26" formatCode="General">
          <cx:pt idx="0">66</cx:pt>
          <cx:pt idx="1">91.5</cx:pt>
          <cx:pt idx="2">83</cx:pt>
          <cx:pt idx="3">74.75</cx:pt>
          <cx:pt idx="4">91.5</cx:pt>
          <cx:pt idx="5">100</cx:pt>
          <cx:pt idx="6">100</cx:pt>
          <cx:pt idx="7">66</cx:pt>
          <cx:pt idx="8">88.666666666666671</cx:pt>
          <cx:pt idx="9">74.5</cx:pt>
          <cx:pt idx="10">49.5</cx:pt>
          <cx:pt idx="11">83</cx:pt>
          <cx:pt idx="12">100</cx:pt>
          <cx:pt idx="13">74.75</cx:pt>
          <cx:pt idx="14">100</cx:pt>
          <cx:pt idx="15">83</cx:pt>
          <cx:pt idx="16">74.5</cx:pt>
          <cx:pt idx="17">66</cx:pt>
          <cx:pt idx="18">91.5</cx:pt>
          <cx:pt idx="19">49.5</cx:pt>
          <cx:pt idx="20">100</cx:pt>
          <cx:pt idx="21">100</cx:pt>
          <cx:pt idx="22">66</cx:pt>
          <cx:pt idx="23">100</cx:pt>
          <cx:pt idx="24">100</cx:pt>
          <cx:pt idx="25">100</cx:pt>
        </cx:lvl>
      </cx:numDim>
    </cx:data>
  </cx:chartData>
  <cx:chart>
    <cx:title pos="t" align="ctr" overlay="0">
      <cx:tx>
        <cx:txData>
          <cx:v>Easy Read vs. non-Easy Read survey responses</cx:v>
        </cx:txData>
      </cx:tx>
      <cx:txPr>
        <a:bodyPr spcFirstLastPara="1" vertOverflow="ellipsis" horzOverflow="overflow" wrap="square" lIns="0" tIns="0" rIns="0" bIns="0" anchor="ctr" anchorCtr="1"/>
        <a:lstStyle/>
        <a:p>
          <a:pPr algn="ctr" rtl="0">
            <a:defRPr>
              <a:solidFill>
                <a:schemeClr val="tx1"/>
              </a:solidFill>
            </a:defRPr>
          </a:pPr>
          <a:r>
            <a:rPr lang="en-US" sz="1400" b="0" i="0" u="none" strike="noStrike" baseline="0">
              <a:solidFill>
                <a:schemeClr val="tx1"/>
              </a:solidFill>
              <a:latin typeface="Arial" panose="020B0604020202020204"/>
            </a:rPr>
            <a:t>Easy Read vs. non-Easy Read survey responses</a:t>
          </a:r>
        </a:p>
      </cx:txPr>
    </cx:title>
    <cx:plotArea>
      <cx:plotAreaRegion>
        <cx:series layoutId="boxWhisker" uniqueId="{94CEC689-81A8-43DD-94A2-E48C15285D50}">
          <cx:tx>
            <cx:txData>
              <cx:f>'[20230601 Analysis.xlsx]ShortData'!$BA$1</cx:f>
              <cx:v>ER</cx:v>
            </cx:txData>
          </cx:tx>
          <cx:dataId val="0"/>
          <cx:layoutPr>
            <cx:visibility meanLine="0" meanMarker="1" nonoutliers="0" outliers="1"/>
            <cx:statistics quartileMethod="exclusive"/>
          </cx:layoutPr>
        </cx:series>
        <cx:series layoutId="boxWhisker" uniqueId="{F49A3675-A321-4056-9FAF-0A7F0F59A399}">
          <cx:tx>
            <cx:txData>
              <cx:f>'[20230601 Analysis.xlsx]ShortData'!$BB$1</cx:f>
              <cx:v>Non-ER</cx:v>
            </cx:txData>
          </cx:tx>
          <cx:spPr>
            <a:pattFill prst="narHorz">
              <a:fgClr>
                <a:schemeClr val="accent2"/>
              </a:fgClr>
              <a:bgClr>
                <a:srgbClr val="FFFFFF"/>
              </a:bgClr>
            </a:pattFill>
          </cx:spPr>
          <cx:dataId val="1"/>
          <cx:layoutPr>
            <cx:visibility meanLine="0" meanMarker="1" nonoutliers="0" outliers="1"/>
            <cx:statistics quartileMethod="exclusive"/>
          </cx:layoutPr>
        </cx:series>
      </cx:plotAreaRegion>
      <cx:axis id="0" hidden="1">
        <cx:catScaling gapWidth="1"/>
        <cx:tickLabels/>
        <cx:txPr>
          <a:bodyPr vertOverflow="overflow" horzOverflow="overflow" wrap="square" lIns="0" tIns="0" rIns="0" bIns="0"/>
          <a:lstStyle/>
          <a:p>
            <a:pPr algn="ctr" rtl="0">
              <a:defRPr sz="900" b="0" i="0">
                <a:solidFill>
                  <a:schemeClr val="tx1"/>
                </a:solidFill>
                <a:latin typeface="Arial" panose="020B0604020202020204" pitchFamily="34" charset="0"/>
                <a:ea typeface="Arial" panose="020B0604020202020204" pitchFamily="34" charset="0"/>
                <a:cs typeface="Arial" panose="020B0604020202020204" pitchFamily="34" charset="0"/>
              </a:defRPr>
            </a:pPr>
            <a:endParaRPr lang="en-AU">
              <a:solidFill>
                <a:schemeClr val="tx1"/>
              </a:solidFill>
            </a:endParaRPr>
          </a:p>
        </cx:txPr>
      </cx:axis>
      <cx:axis id="1">
        <cx:valScaling/>
        <cx:title>
          <cx:tx>
            <cx:txData>
              <cx:v>Outcome score</cx:v>
            </cx:txData>
          </cx:tx>
          <cx:txPr>
            <a:bodyPr spcFirstLastPara="1" vertOverflow="ellipsis" horzOverflow="overflow" wrap="square" lIns="0" tIns="0" rIns="0" bIns="0" anchor="ctr" anchorCtr="1"/>
            <a:lstStyle/>
            <a:p>
              <a:pPr algn="ctr" rtl="0">
                <a:defRPr sz="1000">
                  <a:solidFill>
                    <a:schemeClr val="tx1"/>
                  </a:solidFill>
                </a:defRPr>
              </a:pPr>
              <a:r>
                <a:rPr lang="en-US" sz="1000" b="0" i="0" u="none" strike="noStrike" baseline="0">
                  <a:solidFill>
                    <a:schemeClr val="tx1"/>
                  </a:solidFill>
                  <a:latin typeface="Arial" panose="020B0604020202020204"/>
                </a:rPr>
                <a:t>Outcome score</a:t>
              </a:r>
            </a:p>
          </cx:txPr>
        </cx:title>
        <cx:majorGridlines/>
        <cx:tickLabels/>
        <cx:txPr>
          <a:bodyPr vertOverflow="overflow" horzOverflow="overflow" wrap="square" lIns="0" tIns="0" rIns="0" bIns="0"/>
          <a:lstStyle/>
          <a:p>
            <a:pPr algn="ctr" rtl="0">
              <a:defRPr sz="1000" b="0" i="0">
                <a:solidFill>
                  <a:schemeClr val="tx1"/>
                </a:solidFill>
                <a:latin typeface="Arial" panose="020B0604020202020204" pitchFamily="34" charset="0"/>
                <a:ea typeface="Arial" panose="020B0604020202020204" pitchFamily="34" charset="0"/>
                <a:cs typeface="Arial" panose="020B0604020202020204" pitchFamily="34" charset="0"/>
              </a:defRPr>
            </a:pPr>
            <a:endParaRPr lang="en-AU" sz="1000">
              <a:solidFill>
                <a:schemeClr val="tx1"/>
              </a:solidFill>
            </a:endParaRPr>
          </a:p>
        </cx:txPr>
      </cx:axis>
    </cx:plotArea>
    <cx:legend pos="t" align="ctr" overlay="0">
      <cx:txPr>
        <a:bodyPr vertOverflow="overflow" horzOverflow="overflow" wrap="square" lIns="0" tIns="0" rIns="0" bIns="0"/>
        <a:lstStyle/>
        <a:p>
          <a:pPr algn="ctr" rtl="0">
            <a:defRPr sz="1000" b="0" i="0">
              <a:solidFill>
                <a:schemeClr val="tx1"/>
              </a:solidFill>
              <a:latin typeface="Arial" panose="020B0604020202020204" pitchFamily="34" charset="0"/>
              <a:ea typeface="Arial" panose="020B0604020202020204" pitchFamily="34" charset="0"/>
              <a:cs typeface="Arial" panose="020B0604020202020204" pitchFamily="34" charset="0"/>
            </a:defRPr>
          </a:pPr>
          <a:endParaRPr lang="en-AU" sz="1000">
            <a:solidFill>
              <a:schemeClr val="tx1"/>
            </a:solidFill>
          </a:endParaRPr>
        </a:p>
      </cx:txPr>
    </cx:legend>
  </cx:chart>
  <cx:spPr>
    <a:noFill/>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VA">
      <a:dk1>
        <a:srgbClr val="002D62"/>
      </a:dk1>
      <a:lt1>
        <a:srgbClr val="B2BB1E"/>
      </a:lt1>
      <a:dk2>
        <a:srgbClr val="000000"/>
      </a:dk2>
      <a:lt2>
        <a:srgbClr val="EFEDE6"/>
      </a:lt2>
      <a:accent1>
        <a:srgbClr val="006FBA"/>
      </a:accent1>
      <a:accent2>
        <a:srgbClr val="FFA300"/>
      </a:accent2>
      <a:accent3>
        <a:srgbClr val="58B6E7"/>
      </a:accent3>
      <a:accent4>
        <a:srgbClr val="B6AA79"/>
      </a:accent4>
      <a:accent5>
        <a:srgbClr val="B2B5AB"/>
      </a:accent5>
      <a:accent6>
        <a:srgbClr val="353E4A"/>
      </a:accent6>
      <a:hlink>
        <a:srgbClr val="006FBA"/>
      </a:hlink>
      <a:folHlink>
        <a:srgbClr val="006FB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B4327C82832C42962225446C5E3B73" ma:contentTypeVersion="22" ma:contentTypeDescription="Create a new document." ma:contentTypeScope="" ma:versionID="b4ab2457b8e114a03342b0242c106182">
  <xsd:schema xmlns:xsd="http://www.w3.org/2001/XMLSchema" xmlns:xs="http://www.w3.org/2001/XMLSchema" xmlns:p="http://schemas.microsoft.com/office/2006/metadata/properties" xmlns:ns2="b1dc44e8-f96b-45c1-ae60-aa536550e236" xmlns:ns3="45db6233-fe0f-4a7c-8672-abdbf16f4bed" targetNamespace="http://schemas.microsoft.com/office/2006/metadata/properties" ma:root="true" ma:fieldsID="aee5c6bca24cc2a0322bed05a4e91d4c" ns2:_="" ns3:_="">
    <xsd:import namespace="b1dc44e8-f96b-45c1-ae60-aa536550e236"/>
    <xsd:import namespace="45db6233-fe0f-4a7c-8672-abdbf16f4bed"/>
    <xsd:element name="properties">
      <xsd:complexType>
        <xsd:sequence>
          <xsd:element name="documentManagement">
            <xsd:complexType>
              <xsd:all>
                <xsd:element ref="ns2:Notes0" minOccurs="0"/>
                <xsd:element ref="ns2:uiza" minOccurs="0"/>
                <xsd:element ref="ns2:Document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ForReview" minOccurs="0"/>
                <xsd:element ref="ns2:Document_x0020_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c44e8-f96b-45c1-ae60-aa536550e236"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uiza" ma:index="9" nillable="true" ma:displayName="For Review" ma:internalName="uiz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tatus" ma:index="10" nillable="true" ma:displayName="Document Status" ma:internalName="DocumentStatus">
      <xsd:simpleType>
        <xsd:restriction base="dms:Choice">
          <xsd:enumeration value="Active"/>
          <xsd:enumeration value="Archive"/>
          <xsd:enumeration value="Delete"/>
          <xsd:enumeration value="Unsure"/>
          <xsd:enumeration value="Knowledge"/>
          <xsd:enumeration value="WIKI"/>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Notes" ma:index="23" nillable="true" ma:displayName="Notes" ma:internalName="Notes">
      <xsd:simpleType>
        <xsd:restriction base="dms:Text"/>
      </xsd:simpleType>
    </xsd:element>
    <xsd:element name="ForReview" ma:index="24" nillable="true" ma:displayName="For Review" ma:internalName="ForRevie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25" nillable="true" ma:displayName="DocumentStatusProposals" ma:internalName="Document_x0020_Status">
      <xsd:simpleType>
        <xsd:restriction base="dms:Choice">
          <xsd:enumeration value="Active"/>
          <xsd:enumeration value="Archive"/>
          <xsd:enumeration value="Delete"/>
          <xsd:enumeration value="Unsure"/>
          <xsd:enumeration value="Knowledge"/>
          <xsd:enumeration value="WIKI"/>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0bc466a-6e4a-4e84-b4ad-f33d4651b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db6233-fe0f-4a7c-8672-abdbf16f4b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f9f34d8-b32c-43ee-8643-5dae72fe4447}" ma:internalName="TaxCatchAll" ma:showField="CatchAllData" ma:web="45db6233-fe0f-4a7c-8672-abdbf16f4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Status xmlns="b1dc44e8-f96b-45c1-ae60-aa536550e236" xsi:nil="true"/>
    <Document_x0020_Status xmlns="b1dc44e8-f96b-45c1-ae60-aa536550e236" xsi:nil="true"/>
    <Notes0 xmlns="b1dc44e8-f96b-45c1-ae60-aa536550e236" xsi:nil="true"/>
    <TaxCatchAll xmlns="45db6233-fe0f-4a7c-8672-abdbf16f4bed" xsi:nil="true"/>
    <uiza xmlns="b1dc44e8-f96b-45c1-ae60-aa536550e236">
      <UserInfo>
        <DisplayName/>
        <AccountId xsi:nil="true"/>
        <AccountType/>
      </UserInfo>
    </uiza>
    <ForReview xmlns="b1dc44e8-f96b-45c1-ae60-aa536550e236">
      <UserInfo>
        <DisplayName/>
        <AccountId xsi:nil="true"/>
        <AccountType/>
      </UserInfo>
    </ForReview>
    <lcf76f155ced4ddcb4097134ff3c332f xmlns="b1dc44e8-f96b-45c1-ae60-aa536550e236">
      <Terms xmlns="http://schemas.microsoft.com/office/infopath/2007/PartnerControls"/>
    </lcf76f155ced4ddcb4097134ff3c332f>
    <Notes xmlns="b1dc44e8-f96b-45c1-ae60-aa536550e236" xsi:nil="true"/>
    <SharedWithUsers xmlns="45db6233-fe0f-4a7c-8672-abdbf16f4bed">
      <UserInfo>
        <DisplayName>Cecilia Kent</DisplayName>
        <AccountId>332</AccountId>
        <AccountType/>
      </UserInfo>
    </SharedWithUsers>
  </documentManagement>
</p:properties>
</file>

<file path=customXml/itemProps1.xml><?xml version="1.0" encoding="utf-8"?>
<ds:datastoreItem xmlns:ds="http://schemas.openxmlformats.org/officeDocument/2006/customXml" ds:itemID="{D4B3CA09-98B2-4D9B-8E95-001E19317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c44e8-f96b-45c1-ae60-aa536550e236"/>
    <ds:schemaRef ds:uri="45db6233-fe0f-4a7c-8672-abdbf16f4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E10FB-6237-490D-979F-E551D4B7CD02}">
  <ds:schemaRefs>
    <ds:schemaRef ds:uri="http://schemas.microsoft.com/sharepoint/v3/contenttype/forms"/>
  </ds:schemaRefs>
</ds:datastoreItem>
</file>

<file path=customXml/itemProps3.xml><?xml version="1.0" encoding="utf-8"?>
<ds:datastoreItem xmlns:ds="http://schemas.openxmlformats.org/officeDocument/2006/customXml" ds:itemID="{777E46E2-2956-4683-AF8E-0FD03BD7DB9E}">
  <ds:schemaRefs>
    <ds:schemaRef ds:uri="http://schemas.openxmlformats.org/officeDocument/2006/bibliography"/>
  </ds:schemaRefs>
</ds:datastoreItem>
</file>

<file path=customXml/itemProps4.xml><?xml version="1.0" encoding="utf-8"?>
<ds:datastoreItem xmlns:ds="http://schemas.openxmlformats.org/officeDocument/2006/customXml" ds:itemID="{E7F78EAC-F083-4556-BC08-D5FB10AF8ED2}">
  <ds:schemaRefs>
    <ds:schemaRef ds:uri="http://schemas.microsoft.com/office/2006/metadata/properties"/>
    <ds:schemaRef ds:uri="http://schemas.microsoft.com/office/infopath/2007/PartnerControls"/>
    <ds:schemaRef ds:uri="b1dc44e8-f96b-45c1-ae60-aa536550e236"/>
    <ds:schemaRef ds:uri="45db6233-fe0f-4a7c-8672-abdbf16f4be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10425</Words>
  <Characters>52438</Characters>
  <Application>Microsoft Office Word</Application>
  <DocSecurity>0</DocSecurity>
  <Lines>1070</Lines>
  <Paragraphs>622</Paragraphs>
  <ScaleCrop>false</ScaleCrop>
  <HeadingPairs>
    <vt:vector size="2" baseType="variant">
      <vt:variant>
        <vt:lpstr>Title</vt:lpstr>
      </vt:variant>
      <vt:variant>
        <vt:i4>1</vt:i4>
      </vt:variant>
    </vt:vector>
  </HeadingPairs>
  <TitlesOfParts>
    <vt:vector size="1" baseType="lpstr">
      <vt:lpstr>The Disability Housing Outcomes Framework: Annual Report 2022/23</vt:lpstr>
    </vt:vector>
  </TitlesOfParts>
  <Company/>
  <LinksUpToDate>false</LinksUpToDate>
  <CharactersWithSpaces>62241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Disability Housing Outcomes Framework Annual Report 2022–23 (Accessible)</dc:title>
  <dc:subject/>
  <dc:creator/>
  <cp:keywords>disability housing, outcomes measurement, social impact</cp:keywords>
  <dc:description/>
  <cp:lastModifiedBy>Cecilia Kent</cp:lastModifiedBy>
  <cp:revision>4</cp:revision>
  <dcterms:created xsi:type="dcterms:W3CDTF">2023-09-25T23:44:00Z</dcterms:created>
  <dcterms:modified xsi:type="dcterms:W3CDTF">2023-09-25T23:46:00Z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0x010100DDB4327C82832C42962225446C5E3B73</vt:lpwstr>
  </property>
  <property fmtid="{D5CDD505-2E9C-101B-9397-08002B2CF9AE}" pid="3" name="MediaServiceImageTags">
    <vt:lpwstr/>
  </property>
</Properties>
</file>